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7f642ef98974351" /></Relationships>
</file>

<file path=word/document.xml><?xml version="1.0" encoding="utf-8"?>
<w:document xmlns:w="http://schemas.openxmlformats.org/wordprocessingml/2006/main">
  <w:body>
    <w:tbl>
      <w:tblPr>
        <w:tblW w:w="9664" w:type="auto"/>
        <w:jc w:val="left"/>
        <w:tblInd w:w="-307" w:type="dxa"/>
        <w:tblBorders/>
        <w:tblLayout w:type="fixed"/>
      </w:tblPr>
      <w:tblGrid>
        <w:gridCol w:w="9664"/>
      </w:tblGrid>
      <w:tr>
        <w:tc>
          <w:tcPr>
            <w:tcBorders>
              <w:top w:val="none" w:color="000000" w:sz="8"/>
              <w:left w:val="none" w:color="000000" w:sz="8"/>
              <w:bottom w:val="none" w:color="000000" w:sz="8"/>
              <w:right w:val="none" w:color="000000" w:sz="8"/>
            </w:tcBorders>
          </w:tcPr>
          <w:p>
            <w:pPr>
              <w:spacing w:before="0" w:after="0" w:line="240" w:lineRule="auto"/>
              <w:ind w:left="15" w:hanging="0" w:firstLine="0"/>
              <w:jc w:val="left"/>
              <w:rPr>
                <w:sz w:val="20"/>
                <w:szCs w:val="20"/>
              </w:rPr>
            </w:pPr>
          </w:p>
          <w:p>
            <w:pPr>
              <w:spacing w:before="0" w:after="0" w:line="240" w:lineRule="auto"/>
              <w:ind w:left="15" w:hanging="0" w:firstLine="0"/>
              <w:jc w:val="left"/>
              <w:rPr>
                <w:sz w:val="20"/>
                <w:szCs w:val="20"/>
              </w:rPr>
            </w:pPr>
            <w:r>
              <w:rPr>
                <w:rFonts w:ascii="Verdana" w:hAnsi="Verdana"/>
                <w:sz w:val="18"/>
              </w:rPr>
              <w:t xml:space="preserve">Публикувай</w:t>
            </w:r>
          </w:p>
          <w:tbl>
            <w:tblPr>
              <w:tblW w:w="9623" w:type="auto"/>
              <w:jc w:val="left"/>
              <w:tblInd w:w="15" w:type="dxa"/>
              <w:tblBorders/>
              <w:tblLayout w:type="fixed"/>
            </w:tblPr>
            <w:tblGrid>
              <w:gridCol w:w="9623"/>
            </w:tblGrid>
            <w:tr>
              <w:tc>
                <w:tcPr>
                  <w:tcBorders>
                    <w:top w:val="none" w:color="000000" w:sz="8"/>
                    <w:left w:val="none" w:color="000000" w:sz="8"/>
                    <w:bottom w:val="none" w:color="000000" w:sz="8"/>
                    <w:right w:val="none" w:color="000000" w:sz="8"/>
                  </w:tcBorders>
                </w:tcPr>
                <w:p>
                  <w:pPr>
                    <w:spacing w:before="0" w:after="0" w:line="240" w:lineRule="auto"/>
                    <w:ind w:left="15" w:hanging="0" w:firstLine="0"/>
                    <w:jc w:val="center"/>
                    <w:rPr>
                      <w:sz w:val="20"/>
                      <w:szCs w:val="20"/>
                    </w:rPr>
                  </w:pPr>
                  <w:r>
                    <w:rPr>
                      <w:rFonts w:ascii="Arial" w:hAnsi="Arial"/>
                      <w:b w:val="true"/>
                      <w:sz w:val="36"/>
                    </w:rPr>
                  </w:r>
                  <w:r>
                    <w:rPr>
                      <w:rFonts w:ascii="Arial" w:hAnsi="Arial"/>
                      <w:b w:val="true"/>
                      <w:sz w:val="44"/>
                    </w:rPr>
                    <w:t xml:space="preserve">Решение № 7967</w:t>
                  </w:r>
                </w:p>
              </w:tc>
            </w:tr>
          </w:tbl>
          <w:p>
            <w:pPr>
              <w:rPr>
                <w:rFonts w:ascii="Arial" w:hAnsi="Arial" w:cs="Arial"/>
                <w:sz w:val="2"/>
                <w:szCs w:val="2"/>
              </w:rPr>
            </w:pPr>
          </w:p>
          <w:p>
            <w:pPr>
              <w:spacing w:before="0" w:after="0" w:line="240" w:lineRule="auto"/>
              <w:ind w:left="15" w:hanging="0" w:firstLine="0"/>
              <w:jc w:val="both"/>
              <w:rPr>
                <w:sz w:val="20"/>
                <w:szCs w:val="20"/>
              </w:rPr>
            </w:pPr>
          </w:p>
          <w:p>
            <w:pPr>
              <w:spacing w:before="0" w:after="0" w:line="240" w:lineRule="auto"/>
              <w:ind w:left="15" w:hanging="0" w:firstLine="0"/>
              <w:jc w:val="left"/>
              <w:rPr>
                <w:sz w:val="20"/>
                <w:szCs w:val="20"/>
              </w:rPr>
            </w:pPr>
            <w:r>
              <w:rPr>
                <w:rFonts w:ascii="Arial" w:hAnsi="Arial"/>
                <w:sz w:val="16"/>
              </w:rPr>
            </w:r>
          </w:p>
        </w:tc>
      </w:tr>
      <w:tr>
        <w:tc>
          <w:tcPr>
            <w:tcBorders>
              <w:top w:val="none" w:color="000000" w:sz="8"/>
              <w:left w:val="none" w:color="000000" w:sz="8"/>
              <w:bottom w:val="none" w:color="000000" w:sz="8"/>
              <w:right w:val="none" w:color="000000" w:sz="8"/>
            </w:tcBorders>
          </w:tcPr>
          <w:p>
            <w:pPr>
              <w:spacing w:before="0" w:after="0" w:line="240" w:lineRule="auto"/>
              <w:ind w:hanging="0" w:firstLine="0"/>
              <w:jc w:val="left"/>
              <w:rPr>
                <w:sz w:val="20"/>
                <w:szCs w:val="20"/>
              </w:rPr>
            </w:pPr>
          </w:p>
          <w:tbl>
            <w:tblPr>
              <w:tblW w:w="9664" w:type="auto"/>
              <w:jc w:val="left"/>
              <w:tblInd w:w="0" w:type="dxa"/>
              <w:tblBorders/>
              <w:tblLayout w:type="fixed"/>
            </w:tblPr>
            <w:tblGrid>
              <w:gridCol w:w="9664"/>
            </w:tblGrid>
            <w:tr>
              <w:tc>
                <w:tcPr>
                  <w:tcBorders>
                    <w:top w:val="none" w:color="000000" w:sz="8"/>
                    <w:left w:val="none" w:color="000000" w:sz="8"/>
                    <w:bottom w:val="none" w:color="000000" w:sz="8"/>
                    <w:right w:val="none" w:color="000000" w:sz="8"/>
                  </w:tcBorders>
                </w:tcPr>
                <w:p>
                  <w:pPr>
                    <w:spacing w:before="0" w:after="0" w:line="240" w:lineRule="auto"/>
                    <w:ind w:left="15" w:hanging="0" w:firstLine="0"/>
                    <w:jc w:val="left"/>
                    <w:rPr>
                      <w:sz w:val="20"/>
                      <w:szCs w:val="20"/>
                    </w:rPr>
                  </w:pPr>
                </w:p>
                <w:p>
                  <w:pPr>
                    <w:spacing w:before="0" w:after="0" w:line="240" w:lineRule="auto"/>
                    <w:ind w:left="15" w:hanging="0" w:firstLine="0"/>
                    <w:jc w:val="center"/>
                    <w:rPr>
                      <w:sz w:val="20"/>
                      <w:szCs w:val="20"/>
                    </w:rPr>
                  </w:pPr>
                </w:p>
                <w:tbl>
                  <w:tblPr>
                    <w:tblW w:w="9652" w:type="auto"/>
                    <w:jc w:val="left"/>
                    <w:tblInd w:w="15" w:type="dxa"/>
                    <w:tblBorders/>
                    <w:tblLayout w:type="fixed"/>
                  </w:tblPr>
                  <w:tblGrid>
                    <w:gridCol w:w="2959"/>
                    <w:gridCol w:w="3196"/>
                    <w:gridCol w:w="3497"/>
                  </w:tblGrid>
                  <w:tr>
                    <w:tc>
                      <w:tcPr>
                        <w:tcBorders>
                          <w:top w:val="none" w:color="000000" w:sz="8"/>
                          <w:left w:val="none" w:color="000000" w:sz="8"/>
                          <w:bottom w:val="none" w:color="000000" w:sz="8"/>
                          <w:right w:val="none" w:color="000000" w:sz="8"/>
                        </w:tcBorders>
                      </w:tcPr>
                      <w:p>
                        <w:pPr>
                          <w:spacing w:before="0" w:after="0" w:line="240" w:lineRule="auto"/>
                          <w:ind w:left="15" w:hanging="0" w:firstLine="0"/>
                          <w:jc w:val="left"/>
                          <w:rPr>
                            <w:sz w:val="20"/>
                            <w:szCs w:val="20"/>
                          </w:rPr>
                        </w:pPr>
                      </w:p>
                      <w:tbl>
                        <w:tblPr>
                          <w:tblW w:w="2685" w:type="auto"/>
                          <w:jc w:val="left"/>
                          <w:tblInd w:w="15" w:type="dxa"/>
                          <w:tblBorders/>
                          <w:tblLayout w:type="fixed"/>
                        </w:tblPr>
                        <w:tblGrid>
                          <w:gridCol w:w="1155"/>
                          <w:gridCol w:w="1530"/>
                        </w:tblGrid>
                        <w:tr>
                          <w:tc>
                            <w:tcPr>
                              <w:tcBorders>
                                <w:top w:val="single" w:color="000000" w:sz="8"/>
                                <w:left w:val="single" w:color="000000" w:sz="8"/>
                                <w:bottom w:val="single" w:color="000000" w:sz="8"/>
                                <w:right w:val="none" w:color="000000" w:sz="0"/>
                              </w:tcBorders>
                            </w:tcPr>
                            <w:p>
                              <w:pPr>
                                <w:spacing w:before="0" w:after="0" w:line="240" w:lineRule="auto"/>
                                <w:ind w:left="15" w:hanging="0" w:firstLine="0"/>
                                <w:jc w:val="center"/>
                                <w:rPr>
                                  <w:sz w:val="20"/>
                                  <w:szCs w:val="20"/>
                                </w:rPr>
                              </w:pPr>
                              <w:r>
                                <w:rPr>
                                  <w:rFonts w:ascii="Arial" w:hAnsi="Arial"/>
                                  <w:b w:val="true"/>
                                  <w:sz w:val="20"/>
                                </w:rPr>
                                <w:t xml:space="preserve">Номер</w:t>
                              </w:r>
                            </w:p>
                          </w:tc>
                          <w:tc>
                            <w:tcPr>
                              <w:tcBorders>
                                <w:top w:val="single" w:color="000000" w:sz="8"/>
                                <w:left w:val="none" w:color="000000" w:sz="0"/>
                                <w:bottom w:val="single" w:color="000000" w:sz="8"/>
                                <w:right w:val="single" w:color="000000" w:sz="8"/>
                              </w:tcBorders>
                            </w:tcPr>
                            <w:p>
                              <w:pPr>
                                <w:spacing w:before="0" w:after="0" w:line="240" w:lineRule="auto"/>
                                <w:ind w:left="15" w:hanging="0" w:firstLine="0"/>
                                <w:jc w:val="left"/>
                                <w:rPr>
                                  <w:sz w:val="20"/>
                                  <w:szCs w:val="20"/>
                                </w:rPr>
                              </w:pPr>
                              <w:r>
                                <w:rPr>
                                  <w:rFonts w:ascii="Arial" w:hAnsi="Arial"/>
                                  <w:b w:val="true"/>
                                  <w:sz w:val="20"/>
                                </w:rPr>
                                <w:t xml:space="preserve">7967</w:t>
                              </w:r>
                            </w:p>
                          </w:tc>
                        </w:tr>
                      </w:tbl>
                      <w:p>
                        <w:pPr>
                          <w:rPr>
                            <w:rFonts w:ascii="Arial" w:hAnsi="Arial" w:cs="Arial"/>
                            <w:sz w:val="2"/>
                            <w:szCs w:val="2"/>
                          </w:rPr>
                        </w:pPr>
                      </w:p>
                    </w:tc>
                    <w:tc>
                      <w:tcPr>
                        <w:tcBorders>
                          <w:top w:val="none" w:color="000000" w:sz="8"/>
                          <w:left w:val="none" w:color="000000" w:sz="8"/>
                          <w:bottom w:val="none" w:color="000000" w:sz="8"/>
                          <w:right w:val="none" w:color="000000" w:sz="8"/>
                        </w:tcBorders>
                      </w:tcPr>
                      <w:p>
                        <w:pPr>
                          <w:spacing w:before="0" w:after="0" w:line="240" w:lineRule="auto"/>
                          <w:ind w:left="15" w:hanging="0" w:firstLine="0"/>
                          <w:jc w:val="left"/>
                          <w:rPr>
                            <w:sz w:val="20"/>
                            <w:szCs w:val="20"/>
                          </w:rPr>
                        </w:pPr>
                      </w:p>
                      <w:tbl>
                        <w:tblPr>
                          <w:tblW w:w="2784" w:type="auto"/>
                          <w:jc w:val="left"/>
                          <w:tblInd w:w="15" w:type="dxa"/>
                          <w:tblBorders/>
                          <w:tblLayout w:type="fixed"/>
                        </w:tblPr>
                        <w:tblGrid>
                          <w:gridCol w:w="1015"/>
                          <w:gridCol w:w="1769"/>
                        </w:tblGrid>
                        <w:tr>
                          <w:tc>
                            <w:tcPr>
                              <w:tcBorders>
                                <w:top w:val="single" w:color="000000" w:sz="8"/>
                                <w:left w:val="single" w:color="000000" w:sz="8"/>
                                <w:bottom w:val="single" w:color="000000" w:sz="8"/>
                                <w:right w:val="none" w:color="000000" w:sz="0"/>
                              </w:tcBorders>
                            </w:tcPr>
                            <w:p>
                              <w:pPr>
                                <w:spacing w:before="0" w:after="0" w:line="240" w:lineRule="auto"/>
                                <w:ind w:left="15" w:hanging="0" w:firstLine="0"/>
                                <w:jc w:val="center"/>
                                <w:rPr>
                                  <w:sz w:val="20"/>
                                  <w:szCs w:val="20"/>
                                </w:rPr>
                              </w:pPr>
                              <w:r>
                                <w:rPr>
                                  <w:rFonts w:ascii="Arial" w:hAnsi="Arial"/>
                                  <w:b w:val="true"/>
                                  <w:sz w:val="20"/>
                                </w:rPr>
                                <w:t xml:space="preserve">Година</w:t>
                              </w:r>
                            </w:p>
                          </w:tc>
                          <w:tc>
                            <w:tcPr>
                              <w:tcBorders>
                                <w:top w:val="single" w:color="000000" w:sz="8"/>
                                <w:left w:val="none" w:color="000000" w:sz="0"/>
                                <w:bottom w:val="single" w:color="000000" w:sz="8"/>
                                <w:right w:val="single" w:color="000000" w:sz="8"/>
                              </w:tcBorders>
                            </w:tcPr>
                            <w:p>
                              <w:pPr>
                                <w:spacing w:before="0" w:after="0" w:line="240" w:lineRule="auto"/>
                                <w:ind w:left="15" w:hanging="0" w:firstLine="0"/>
                                <w:jc w:val="left"/>
                                <w:rPr>
                                  <w:sz w:val="20"/>
                                  <w:szCs w:val="20"/>
                                </w:rPr>
                              </w:pPr>
                              <w:r>
                                <w:rPr>
                                  <w:rFonts w:ascii="Arial" w:hAnsi="Arial"/>
                                  <w:b w:val="true"/>
                                  <w:sz w:val="20"/>
                                </w:rPr>
                                <w:t xml:space="preserve">16.10.2015 г.</w:t>
                              </w:r>
                            </w:p>
                          </w:tc>
                        </w:tr>
                      </w:tbl>
                      <w:p>
                        <w:pPr>
                          <w:rPr>
                            <w:rFonts w:ascii="Arial" w:hAnsi="Arial" w:cs="Arial"/>
                            <w:sz w:val="2"/>
                            <w:szCs w:val="2"/>
                          </w:rPr>
                        </w:pPr>
                      </w:p>
                    </w:tc>
                    <w:tc>
                      <w:tcPr>
                        <w:tcBorders>
                          <w:top w:val="none" w:color="000000" w:sz="8"/>
                          <w:left w:val="none" w:color="000000" w:sz="8"/>
                          <w:bottom w:val="none" w:color="000000" w:sz="8"/>
                          <w:right w:val="none" w:color="000000" w:sz="8"/>
                        </w:tcBorders>
                      </w:tcPr>
                      <w:p>
                        <w:pPr>
                          <w:spacing w:before="0" w:after="0" w:line="240" w:lineRule="auto"/>
                          <w:ind w:left="15" w:hanging="0" w:firstLine="0"/>
                          <w:jc w:val="left"/>
                          <w:rPr>
                            <w:sz w:val="20"/>
                            <w:szCs w:val="20"/>
                          </w:rPr>
                        </w:pPr>
                      </w:p>
                      <w:tbl>
                        <w:tblPr>
                          <w:tblW w:w="3453" w:type="auto"/>
                          <w:jc w:val="left"/>
                          <w:tblInd w:w="15" w:type="dxa"/>
                          <w:tblBorders/>
                          <w:tblLayout w:type="fixed"/>
                        </w:tblPr>
                        <w:tblGrid>
                          <w:gridCol w:w="705"/>
                          <w:gridCol w:w="2748"/>
                        </w:tblGrid>
                        <w:tr>
                          <w:tc>
                            <w:tcPr>
                              <w:tcBorders>
                                <w:top w:val="single" w:color="000000" w:sz="8"/>
                                <w:left w:val="single" w:color="000000" w:sz="8"/>
                                <w:bottom w:val="single" w:color="000000" w:sz="8"/>
                                <w:right w:val="none" w:color="000000" w:sz="0"/>
                              </w:tcBorders>
                            </w:tcPr>
                            <w:p>
                              <w:pPr>
                                <w:spacing w:before="0" w:after="0" w:line="240" w:lineRule="auto"/>
                                <w:ind w:left="15" w:hanging="0" w:firstLine="0"/>
                                <w:jc w:val="center"/>
                                <w:rPr>
                                  <w:sz w:val="20"/>
                                  <w:szCs w:val="20"/>
                                </w:rPr>
                              </w:pPr>
                              <w:r>
                                <w:rPr>
                                  <w:rFonts w:ascii="Arial" w:hAnsi="Arial"/>
                                  <w:b w:val="true"/>
                                  <w:sz w:val="20"/>
                                </w:rPr>
                                <w:t xml:space="preserve">Град</w:t>
                              </w:r>
                            </w:p>
                          </w:tc>
                          <w:tc>
                            <w:tcPr>
                              <w:tcBorders>
                                <w:top w:val="single" w:color="000000" w:sz="8"/>
                                <w:left w:val="none" w:color="000000" w:sz="0"/>
                                <w:bottom w:val="single" w:color="000000" w:sz="8"/>
                                <w:right w:val="single" w:color="000000" w:sz="8"/>
                              </w:tcBorders>
                            </w:tcPr>
                            <w:p>
                              <w:pPr>
                                <w:spacing w:before="0" w:after="0" w:line="240" w:lineRule="auto"/>
                                <w:ind w:left="15" w:hanging="0" w:firstLine="0"/>
                                <w:jc w:val="left"/>
                                <w:rPr>
                                  <w:sz w:val="20"/>
                                  <w:szCs w:val="20"/>
                                </w:rPr>
                              </w:pPr>
                              <w:r>
                                <w:rPr>
                                  <w:rFonts w:ascii="Arial" w:hAnsi="Arial"/>
                                  <w:b w:val="true"/>
                                  <w:sz w:val="20"/>
                                </w:rPr>
                                <w:t xml:space="preserve">Благоевград</w:t>
                              </w:r>
                            </w:p>
                          </w:tc>
                        </w:tr>
                      </w:tbl>
                      <w:p>
                        <w:pPr>
                          <w:rPr>
                            <w:rFonts w:ascii="Arial" w:hAnsi="Arial" w:cs="Arial"/>
                            <w:sz w:val="2"/>
                            <w:szCs w:val="2"/>
                          </w:rPr>
                        </w:pPr>
                      </w:p>
                    </w:tc>
                  </w:tr>
                </w:tbl>
                <w:p>
                  <w:pPr>
                    <w:rPr>
                      <w:rFonts w:ascii="Arial" w:hAnsi="Arial" w:cs="Arial"/>
                      <w:sz w:val="2"/>
                      <w:szCs w:val="2"/>
                    </w:rPr>
                  </w:pPr>
                </w:p>
                <w:tbl>
                  <w:tblPr>
                    <w:tblW w:w="9638" w:type="auto"/>
                    <w:jc w:val="left"/>
                    <w:tblInd w:w="15" w:type="dxa"/>
                    <w:tblBorders/>
                    <w:tblLayout w:type="fixed"/>
                  </w:tblPr>
                  <w:tblGrid>
                    <w:gridCol w:w="9638"/>
                  </w:tblGrid>
                  <w:tr>
                    <w:tc>
                      <w:tcPr>
                        <w:tcBorders>
                          <w:top w:val="none" w:color="000000" w:sz="8"/>
                          <w:left w:val="none" w:color="000000" w:sz="8"/>
                          <w:bottom w:val="none" w:color="000000" w:sz="8"/>
                          <w:right w:val="none" w:color="000000" w:sz="8"/>
                        </w:tcBorders>
                      </w:tcPr>
                      <w:p>
                        <w:pPr>
                          <w:spacing w:before="0" w:after="0" w:line="240" w:lineRule="auto"/>
                          <w:ind w:left="15" w:hanging="0" w:firstLine="0"/>
                          <w:jc w:val="center"/>
                          <w:rPr>
                            <w:sz w:val="20"/>
                            <w:szCs w:val="20"/>
                          </w:rPr>
                        </w:pPr>
                        <w:r>
                          <w:rPr>
                            <w:rFonts w:ascii="Arial" w:hAnsi="Arial"/>
                            <w:b w:val="true"/>
                            <w:sz w:val="28"/>
                          </w:rPr>
                        </w:r>
                      </w:p>
                    </w:tc>
                  </w:tr>
                </w:tbl>
                <w:p>
                  <w:pPr>
                    <w:rPr>
                      <w:rFonts w:ascii="Arial" w:hAnsi="Arial" w:cs="Arial"/>
                      <w:sz w:val="2"/>
                      <w:szCs w:val="2"/>
                    </w:rPr>
                  </w:pPr>
                </w:p>
                <w:p>
                  <w:pPr>
                    <w:spacing w:before="0" w:after="0" w:line="240" w:lineRule="auto"/>
                    <w:ind w:left="15" w:hanging="0" w:firstLine="0"/>
                    <w:jc w:val="left"/>
                    <w:rPr>
                      <w:sz w:val="20"/>
                      <w:szCs w:val="20"/>
                    </w:rPr>
                  </w:pPr>
                </w:p>
                <w:tbl>
                  <w:tblPr>
                    <w:tblW w:w="9638" w:type="auto"/>
                    <w:jc w:val="left"/>
                    <w:tblInd w:w="15" w:type="dxa"/>
                    <w:tblBorders/>
                    <w:tblLayout w:type="fixed"/>
                  </w:tblPr>
                  <w:tblGrid>
                    <w:gridCol w:w="9638"/>
                  </w:tblGrid>
                  <w:tr>
                    <w:tc>
                      <w:tcPr>
                        <w:tcBorders>
                          <w:top w:val="none" w:color="000000" w:sz="8"/>
                          <w:left w:val="none" w:color="000000" w:sz="8"/>
                          <w:bottom w:val="none" w:color="000000" w:sz="8"/>
                          <w:right w:val="none" w:color="000000" w:sz="8"/>
                        </w:tcBorders>
                      </w:tcPr>
                      <w:tbl>
                        <w:tblPr>
                          <w:tblW w:w="4485" w:type="auto"/>
                          <w:jc w:val="left"/>
                          <w:tblInd w:w="15" w:type="dxa"/>
                          <w:tblBorders/>
                          <w:tblLayout w:type="fixed"/>
                        </w:tblPr>
                        <w:tblGrid>
                          <w:gridCol w:w="4485"/>
                        </w:tblGrid>
                        <w:tr>
                          <w:tc>
                            <w:tcPr>
                              <w:tcBorders>
                                <w:top w:val="single" w:color="000000" w:sz="8"/>
                                <w:left w:val="single" w:color="000000" w:sz="8"/>
                                <w:bottom w:val="single" w:color="000000" w:sz="8"/>
                                <w:right w:val="single" w:color="000000" w:sz="8"/>
                              </w:tcBorders>
                            </w:tcPr>
                            <w:p>
                              <w:pPr>
                                <w:spacing w:before="0" w:after="0" w:line="240" w:lineRule="auto"/>
                                <w:ind w:left="15" w:hanging="0" w:firstLine="0"/>
                                <w:jc w:val="center"/>
                                <w:rPr>
                                  <w:sz w:val="20"/>
                                  <w:szCs w:val="20"/>
                                </w:rPr>
                              </w:pPr>
                              <w:r>
                                <w:rPr>
                                  <w:rFonts w:ascii="Arial" w:hAnsi="Arial"/>
                                  <w:b w:val="true"/>
                                  <w:sz w:val="20"/>
                                </w:rPr>
                              </w:r>
                              <w:r>
                                <w:rPr>
                                  <w:rFonts w:ascii="Arial" w:hAnsi="Arial"/>
                                  <w:b w:val="true"/>
                                  <w:sz w:val="24"/>
                                </w:rPr>
                                <w:t xml:space="preserve">Районен съд - Благоевград</w:t>
                              </w:r>
                            </w:p>
                          </w:tc>
                        </w:tr>
                      </w:tbl>
                      <w:p>
                        <w:pPr>
                          <w:rPr>
                            <w:rFonts w:ascii="Arial" w:hAnsi="Arial" w:cs="Arial"/>
                            <w:sz w:val="2"/>
                            <w:szCs w:val="2"/>
                          </w:rPr>
                        </w:pPr>
                      </w:p>
                    </w:tc>
                  </w:tr>
                </w:tbl>
                <w:p>
                  <w:pPr>
                    <w:rPr>
                      <w:rFonts w:ascii="Arial" w:hAnsi="Arial" w:cs="Arial"/>
                      <w:sz w:val="2"/>
                      <w:szCs w:val="2"/>
                    </w:rPr>
                  </w:pPr>
                </w:p>
                <w:tbl>
                  <w:tblPr>
                    <w:tblW w:w="9628" w:type="auto"/>
                    <w:jc w:val="left"/>
                    <w:tblInd w:w="15" w:type="dxa"/>
                    <w:tblBorders/>
                    <w:tblLayout w:type="fixed"/>
                  </w:tblPr>
                  <w:tblGrid>
                    <w:gridCol w:w="4906"/>
                    <w:gridCol w:w="4722"/>
                  </w:tblGrid>
                  <w:tr>
                    <w:tc>
                      <w:tcPr>
                        <w:tcBorders>
                          <w:top w:val="none" w:color="000000" w:sz="8"/>
                          <w:left w:val="none" w:color="000000" w:sz="8"/>
                          <w:bottom w:val="none" w:color="000000" w:sz="8"/>
                          <w:right w:val="none" w:color="000000" w:sz="8"/>
                        </w:tcBorders>
                      </w:tcPr>
                      <w:p>
                        <w:pPr>
                          <w:spacing w:before="0" w:after="0" w:line="240" w:lineRule="auto"/>
                          <w:ind w:left="15" w:hanging="0" w:firstLine="0"/>
                          <w:jc w:val="left"/>
                          <w:rPr>
                            <w:sz w:val="20"/>
                            <w:szCs w:val="20"/>
                          </w:rPr>
                        </w:pPr>
                      </w:p>
                      <w:tbl>
                        <w:tblPr>
                          <w:tblW w:w="4616" w:type="auto"/>
                          <w:jc w:val="left"/>
                          <w:tblInd w:w="15" w:type="dxa"/>
                          <w:tblBorders/>
                          <w:tblLayout w:type="fixed"/>
                        </w:tblPr>
                        <w:tblGrid>
                          <w:gridCol w:w="1988"/>
                          <w:gridCol w:w="2628"/>
                        </w:tblGrid>
                        <w:tr>
                          <w:tc>
                            <w:tcPr>
                              <w:tcBorders>
                                <w:top w:val="single" w:color="000000" w:sz="8"/>
                                <w:left w:val="single" w:color="000000" w:sz="8"/>
                                <w:bottom w:val="single" w:color="000000" w:sz="8"/>
                                <w:right w:val="none" w:color="000000" w:sz="0"/>
                              </w:tcBorders>
                            </w:tcPr>
                            <w:p>
                              <w:pPr>
                                <w:spacing w:before="0" w:after="0" w:line="240" w:lineRule="auto"/>
                                <w:ind w:left="15" w:hanging="0" w:firstLine="0"/>
                                <w:jc w:val="center"/>
                                <w:rPr>
                                  <w:sz w:val="20"/>
                                  <w:szCs w:val="20"/>
                                </w:rPr>
                              </w:pPr>
                              <w:r>
                                <w:rPr>
                                  <w:rFonts w:ascii="Arial" w:hAnsi="Arial"/>
                                  <w:b w:val="true"/>
                                  <w:sz w:val="20"/>
                                </w:rPr>
                                <w:t xml:space="preserve">На</w:t>
                              </w:r>
                            </w:p>
                          </w:tc>
                          <w:tc>
                            <w:tcPr>
                              <w:tcBorders>
                                <w:top w:val="single" w:color="000000" w:sz="8"/>
                                <w:left w:val="none" w:color="000000" w:sz="0"/>
                                <w:bottom w:val="single" w:color="000000" w:sz="8"/>
                                <w:right w:val="single" w:color="000000" w:sz="8"/>
                              </w:tcBorders>
                            </w:tcPr>
                            <w:p>
                              <w:pPr>
                                <w:spacing w:before="0" w:after="0" w:line="240" w:lineRule="auto"/>
                                <w:ind w:left="15" w:hanging="0" w:firstLine="0"/>
                                <w:jc w:val="left"/>
                                <w:rPr>
                                  <w:sz w:val="20"/>
                                  <w:szCs w:val="20"/>
                                </w:rPr>
                              </w:pPr>
                              <w:r>
                                <w:rPr>
                                  <w:rFonts w:ascii="Arial" w:hAnsi="Arial"/>
                                  <w:b w:val="true"/>
                                  <w:sz w:val="20"/>
                                </w:rPr>
                                <w:t xml:space="preserve">10.14</w:t>
                              </w:r>
                            </w:p>
                          </w:tc>
                        </w:tr>
                      </w:tbl>
                      <w:p>
                        <w:pPr>
                          <w:rPr>
                            <w:rFonts w:ascii="Arial" w:hAnsi="Arial" w:cs="Arial"/>
                            <w:sz w:val="2"/>
                            <w:szCs w:val="2"/>
                          </w:rPr>
                        </w:pPr>
                      </w:p>
                    </w:tc>
                    <w:tc>
                      <w:tcPr>
                        <w:tcBorders>
                          <w:top w:val="none" w:color="000000" w:sz="8"/>
                          <w:left w:val="none" w:color="000000" w:sz="8"/>
                          <w:bottom w:val="none" w:color="000000" w:sz="8"/>
                          <w:right w:val="none" w:color="000000" w:sz="8"/>
                        </w:tcBorders>
                      </w:tcPr>
                      <w:p>
                        <w:pPr>
                          <w:spacing w:before="0" w:after="0" w:line="240" w:lineRule="auto"/>
                          <w:ind w:left="15" w:hanging="0" w:firstLine="0"/>
                          <w:jc w:val="left"/>
                          <w:rPr>
                            <w:sz w:val="20"/>
                            <w:szCs w:val="20"/>
                          </w:rPr>
                        </w:pPr>
                      </w:p>
                      <w:tbl>
                        <w:tblPr>
                          <w:tblW w:w="4707" w:type="auto"/>
                          <w:jc w:val="left"/>
                          <w:tblInd w:w="15" w:type="dxa"/>
                          <w:tblBorders/>
                          <w:tblLayout w:type="fixed"/>
                        </w:tblPr>
                        <w:tblGrid>
                          <w:gridCol w:w="1530"/>
                          <w:gridCol w:w="3177"/>
                        </w:tblGrid>
                        <w:tr>
                          <w:tc>
                            <w:tcPr>
                              <w:tcBorders>
                                <w:top w:val="single" w:color="000000" w:sz="8"/>
                                <w:left w:val="single" w:color="000000" w:sz="8"/>
                                <w:bottom w:val="single" w:color="000000" w:sz="8"/>
                                <w:right w:val="none" w:color="000000" w:sz="0"/>
                              </w:tcBorders>
                            </w:tcPr>
                            <w:p>
                              <w:pPr>
                                <w:spacing w:before="0" w:after="0" w:line="240" w:lineRule="auto"/>
                                <w:ind w:left="15" w:firstLine="38"/>
                                <w:jc w:val="center"/>
                                <w:rPr>
                                  <w:sz w:val="20"/>
                                  <w:szCs w:val="20"/>
                                </w:rPr>
                              </w:pPr>
                              <w:r>
                                <w:rPr>
                                  <w:rFonts w:ascii="Arial" w:hAnsi="Arial"/>
                                  <w:b w:val="true"/>
                                  <w:sz w:val="20"/>
                                </w:rPr>
                                <w:t xml:space="preserve">Година</w:t>
                              </w:r>
                            </w:p>
                          </w:tc>
                          <w:tc>
                            <w:tcPr>
                              <w:tcBorders>
                                <w:top w:val="single" w:color="000000" w:sz="8"/>
                                <w:left w:val="none" w:color="000000" w:sz="0"/>
                                <w:bottom w:val="single" w:color="000000" w:sz="8"/>
                                <w:right w:val="single" w:color="000000" w:sz="8"/>
                              </w:tcBorders>
                            </w:tcPr>
                            <w:p>
                              <w:pPr>
                                <w:spacing w:before="0" w:after="0" w:line="240" w:lineRule="auto"/>
                                <w:ind w:left="0" w:firstLine="15"/>
                                <w:jc w:val="left"/>
                                <w:rPr>
                                  <w:sz w:val="20"/>
                                  <w:szCs w:val="20"/>
                                </w:rPr>
                              </w:pPr>
                              <w:r>
                                <w:rPr>
                                  <w:rFonts w:ascii="Arial" w:hAnsi="Arial"/>
                                  <w:b w:val="true"/>
                                  <w:sz w:val="20"/>
                                </w:rPr>
                                <w:t xml:space="preserve">2015</w:t>
                              </w:r>
                            </w:p>
                          </w:tc>
                        </w:tr>
                      </w:tbl>
                      <w:p>
                        <w:pPr>
                          <w:rPr>
                            <w:rFonts w:ascii="Arial" w:hAnsi="Arial" w:cs="Arial"/>
                            <w:sz w:val="2"/>
                            <w:szCs w:val="2"/>
                          </w:rPr>
                        </w:pPr>
                      </w:p>
                    </w:tc>
                  </w:tr>
                </w:tbl>
                <w:p>
                  <w:pPr>
                    <w:rPr>
                      <w:rFonts w:ascii="Arial" w:hAnsi="Arial" w:cs="Arial"/>
                      <w:sz w:val="2"/>
                      <w:szCs w:val="2"/>
                    </w:rPr>
                  </w:pPr>
                </w:p>
                <w:tbl>
                  <w:tblPr>
                    <w:tblW w:w="9638" w:type="auto"/>
                    <w:jc w:val="left"/>
                    <w:tblInd w:w="15" w:type="dxa"/>
                    <w:tblBorders/>
                    <w:tblLayout w:type="fixed"/>
                  </w:tblPr>
                  <w:tblGrid>
                    <w:gridCol w:w="9638"/>
                  </w:tblGrid>
                  <w:tr>
                    <w:tc>
                      <w:tcPr>
                        <w:tcBorders>
                          <w:top w:val="none" w:color="000000" w:sz="8"/>
                          <w:left w:val="none" w:color="000000" w:sz="8"/>
                          <w:bottom w:val="none" w:color="000000" w:sz="8"/>
                          <w:right w:val="none" w:color="000000" w:sz="8"/>
                        </w:tcBorders>
                      </w:tcPr>
                      <w:p>
                        <w:pPr>
                          <w:spacing w:before="0" w:after="0" w:line="240" w:lineRule="auto"/>
                          <w:ind w:left="15" w:hanging="0" w:firstLine="0"/>
                          <w:jc w:val="center"/>
                          <w:rPr>
                            <w:sz w:val="20"/>
                            <w:szCs w:val="20"/>
                          </w:rPr>
                        </w:pPr>
                        <w:r>
                          <w:rPr>
                            <w:rFonts w:ascii="Arial" w:hAnsi="Arial"/>
                            <w:b w:val="true"/>
                            <w:sz w:val="20"/>
                          </w:rPr>
                          <w:t xml:space="preserve">В </w:t>
                        </w:r>
                        <w:r>
                          <w:rPr>
                            <w:rFonts w:ascii="Arial" w:hAnsi="Arial"/>
                            <w:b w:val="true"/>
                            <w:sz w:val="20"/>
                          </w:rPr>
                          <w:t xml:space="preserve">публично</w:t>
                        </w:r>
                        <w:r>
                          <w:rPr>
                            <w:rFonts w:ascii="Arial" w:hAnsi="Arial"/>
                            <w:b w:val="true"/>
                            <w:sz w:val="20"/>
                          </w:rPr>
                          <w:t xml:space="preserve"> заседание в следния състав:</w:t>
                        </w:r>
                      </w:p>
                    </w:tc>
                  </w:tr>
                </w:tbl>
                <w:p>
                  <w:pPr>
                    <w:rPr>
                      <w:rFonts w:ascii="Arial" w:hAnsi="Arial" w:cs="Arial"/>
                      <w:sz w:val="2"/>
                      <w:szCs w:val="2"/>
                    </w:rPr>
                  </w:pPr>
                </w:p>
                <w:tbl>
                  <w:tblPr>
                    <w:tblW w:w="9664" w:type="auto"/>
                    <w:jc w:val="left"/>
                    <w:tblInd w:w="15" w:type="dxa"/>
                    <w:tblBorders/>
                    <w:tblLayout w:type="fixed"/>
                  </w:tblPr>
                  <w:tblGrid>
                    <w:gridCol w:w="5242"/>
                    <w:gridCol w:w="4422"/>
                  </w:tblGrid>
                  <w:tr>
                    <w:tc>
                      <w:tcPr>
                        <w:tcBorders>
                          <w:top w:val="none" w:color="000000" w:sz="8"/>
                          <w:left w:val="none" w:color="000000" w:sz="8"/>
                          <w:bottom w:val="none" w:color="000000" w:sz="8"/>
                          <w:right w:val="none" w:color="000000" w:sz="8"/>
                        </w:tcBorders>
                      </w:tcPr>
                      <w:p>
                        <w:pPr>
                          <w:spacing w:before="0" w:after="0" w:line="240" w:lineRule="auto"/>
                          <w:ind w:left="15" w:hanging="0" w:firstLine="0"/>
                          <w:jc w:val="left"/>
                          <w:rPr>
                            <w:sz w:val="20"/>
                            <w:szCs w:val="20"/>
                          </w:rPr>
                        </w:pPr>
                      </w:p>
                      <w:tbl>
                        <w:tblPr>
                          <w:tblW w:w="5212" w:type="auto"/>
                          <w:jc w:val="left"/>
                          <w:tblInd w:w="15" w:type="dxa"/>
                          <w:tblBorders/>
                          <w:tblLayout w:type="fixed"/>
                        </w:tblPr>
                        <w:tblGrid>
                          <w:gridCol w:w="1717"/>
                          <w:gridCol w:w="449"/>
                          <w:gridCol w:w="3046"/>
                        </w:tblGrid>
                        <w:tr>
                          <w:tc>
                            <w:tcPr>
                              <w:tcBorders>
                                <w:top w:val="none" w:color="000000" w:sz="8"/>
                                <w:left w:val="none" w:color="000000" w:sz="8"/>
                                <w:bottom w:val="none" w:color="000000" w:sz="8"/>
                                <w:right w:val="none" w:color="000000" w:sz="8"/>
                              </w:tcBorders>
                            </w:tcPr>
                            <w:p>
                              <w:pPr>
                                <w:spacing w:before="0" w:after="0" w:line="240" w:lineRule="auto"/>
                                <w:ind w:left="7" w:hanging="0" w:firstLine="0"/>
                                <w:jc w:val="center"/>
                                <w:rPr>
                                  <w:sz w:val="20"/>
                                  <w:szCs w:val="20"/>
                                </w:rPr>
                              </w:pPr>
                              <w:r>
                                <w:rPr>
                                  <w:rFonts w:ascii="Arial" w:hAnsi="Arial"/>
                                  <w:b w:val="true"/>
                                  <w:sz w:val="20"/>
                                </w:rPr>
                                <w:t xml:space="preserve">Председател:  </w:t>
                              </w:r>
                            </w:p>
                          </w:tc>
                          <w:tc>
                            <w:tcPr>
                              <w:tcBorders>
                                <w:top w:val="none" w:color="000000" w:sz="0"/>
                                <w:left w:val="none" w:color="000000" w:sz="0"/>
                                <w:bottom w:val="none" w:color="000000" w:sz="0"/>
                                <w:right w:val="single" w:color="000000" w:sz="8"/>
                              </w:tcBorders>
                            </w:tcPr>
                            <w:p>
                              <w:pPr>
                                <w:rPr>
                                  <w:rFonts w:ascii="Arial" w:hAnsi="Arial" w:cs="Arial"/>
                                  <w:sz w:val="2"/>
                                  <w:szCs w:val="2"/>
                                </w:rPr>
                              </w:pPr>
                            </w:p>
                          </w:tc>
                          <w:tc>
                            <w:tcPr>
                              <w:tcBorders>
                                <w:top w:val="single" w:color="000000" w:sz="8"/>
                                <w:left w:val="single" w:color="000000" w:sz="8"/>
                                <w:bottom w:val="single" w:color="000000" w:sz="8"/>
                                <w:right w:val="single" w:color="000000" w:sz="8"/>
                              </w:tcBorders>
                            </w:tcPr>
                            <w:p>
                              <w:pPr>
                                <w:rPr>
                                  <w:rFonts w:ascii="Arial" w:hAnsi="Arial" w:cs="Arial"/>
                                  <w:sz w:val="2"/>
                                  <w:szCs w:val="2"/>
                                </w:rPr>
                              </w:pPr>
                            </w:p>
                          </w:tc>
                        </w:tr>
                      </w:tbl>
                      <w:p>
                        <w:pPr>
                          <w:rPr>
                            <w:rFonts w:ascii="Arial" w:hAnsi="Arial" w:cs="Arial"/>
                            <w:sz w:val="2"/>
                            <w:szCs w:val="2"/>
                          </w:rPr>
                        </w:pPr>
                      </w:p>
                    </w:tc>
                    <w:tc>
                      <w:tcPr>
                        <w:tcBorders>
                          <w:top w:val="none" w:color="000000" w:sz="8"/>
                          <w:left w:val="none" w:color="000000" w:sz="8"/>
                          <w:bottom w:val="none" w:color="000000" w:sz="8"/>
                          <w:right w:val="none" w:color="000000" w:sz="8"/>
                        </w:tcBorders>
                      </w:tcPr>
                      <w:p>
                        <w:pPr>
                          <w:spacing w:before="0" w:after="0" w:line="240" w:lineRule="auto"/>
                          <w:ind w:left="15" w:hanging="0" w:firstLine="0"/>
                          <w:jc w:val="left"/>
                          <w:rPr>
                            <w:sz w:val="20"/>
                            <w:szCs w:val="20"/>
                          </w:rPr>
                        </w:pPr>
                      </w:p>
                      <w:tbl>
                        <w:tblPr>
                          <w:tblW w:w="4377" w:type="auto"/>
                          <w:jc w:val="left"/>
                          <w:tblInd w:w="15" w:type="dxa"/>
                          <w:tblBorders/>
                          <w:tblLayout w:type="fixed"/>
                        </w:tblPr>
                        <w:tblGrid>
                          <w:gridCol w:w="1245"/>
                          <w:gridCol w:w="335"/>
                          <w:gridCol w:w="2797"/>
                        </w:tblGrid>
                        <w:tr>
                          <w:tc>
                            <w:tcPr>
                              <w:tcBorders>
                                <w:top w:val="none" w:color="000000" w:sz="8"/>
                                <w:left w:val="none" w:color="000000" w:sz="8"/>
                                <w:bottom w:val="none" w:color="000000" w:sz="8"/>
                                <w:right w:val="none" w:color="000000" w:sz="8"/>
                              </w:tcBorders>
                            </w:tcPr>
                            <w:p>
                              <w:pPr>
                                <w:spacing w:before="0" w:after="0" w:line="240" w:lineRule="auto"/>
                                <w:ind w:left="15" w:hanging="0" w:firstLine="0"/>
                                <w:jc w:val="right"/>
                                <w:rPr>
                                  <w:sz w:val="20"/>
                                  <w:szCs w:val="20"/>
                                </w:rPr>
                              </w:pPr>
                              <w:r>
                                <w:rPr>
                                  <w:rFonts w:ascii="Arial" w:hAnsi="Arial"/>
                                  <w:b w:val="true"/>
                                  <w:sz w:val="20"/>
                                </w:rPr>
                                <w:t xml:space="preserve">Секретар:</w:t>
                              </w:r>
                            </w:p>
                          </w:tc>
                          <w:tc>
                            <w:tcPr>
                              <w:tcBorders>
                                <w:top w:val="none" w:color="000000" w:sz="0"/>
                                <w:left w:val="none" w:color="000000" w:sz="0"/>
                                <w:bottom w:val="none" w:color="000000" w:sz="0"/>
                                <w:right w:val="single" w:color="000000" w:sz="8"/>
                              </w:tcBorders>
                            </w:tcPr>
                            <w:p>
                              <w:pPr>
                                <w:rPr>
                                  <w:rFonts w:ascii="Arial" w:hAnsi="Arial" w:cs="Arial"/>
                                  <w:sz w:val="2"/>
                                  <w:szCs w:val="2"/>
                                </w:rPr>
                              </w:pPr>
                            </w:p>
                          </w:tc>
                          <w:tc>
                            <w:tcPr>
                              <w:tcBorders>
                                <w:top w:val="single" w:color="000000" w:sz="8"/>
                                <w:left w:val="single" w:color="000000" w:sz="8"/>
                                <w:bottom w:val="single" w:color="000000" w:sz="8"/>
                                <w:right w:val="single" w:color="000000" w:sz="8"/>
                              </w:tcBorders>
                            </w:tcPr>
                            <w:p>
                              <w:pPr>
                                <w:rPr>
                                  <w:rFonts w:ascii="Arial" w:hAnsi="Arial" w:cs="Arial"/>
                                  <w:sz w:val="2"/>
                                  <w:szCs w:val="2"/>
                                </w:rPr>
                              </w:pPr>
                            </w:p>
                          </w:tc>
                        </w:tr>
                      </w:tbl>
                      <w:p>
                        <w:pPr>
                          <w:rPr>
                            <w:rFonts w:ascii="Arial" w:hAnsi="Arial" w:cs="Arial"/>
                            <w:sz w:val="2"/>
                            <w:szCs w:val="2"/>
                          </w:rPr>
                        </w:pPr>
                      </w:p>
                    </w:tc>
                  </w:tr>
                  <w:tr>
                    <w:tc>
                      <w:tcPr>
                        <w:tcBorders>
                          <w:top w:val="none" w:color="000000" w:sz="8"/>
                          <w:left w:val="none" w:color="000000" w:sz="8"/>
                          <w:bottom w:val="none" w:color="000000" w:sz="8"/>
                          <w:right w:val="none" w:color="000000" w:sz="8"/>
                        </w:tcBorders>
                      </w:tcPr>
                      <w:p>
                        <w:pPr>
                          <w:spacing w:before="0" w:after="0" w:line="240" w:lineRule="auto"/>
                          <w:ind w:left="15" w:hanging="0" w:firstLine="0"/>
                          <w:jc w:val="left"/>
                          <w:rPr>
                            <w:sz w:val="20"/>
                            <w:szCs w:val="20"/>
                          </w:rPr>
                        </w:pPr>
                      </w:p>
                      <w:tbl>
                        <w:tblPr>
                          <w:tblW w:w="4867" w:type="auto"/>
                          <w:jc w:val="left"/>
                          <w:tblInd w:w="15" w:type="dxa"/>
                          <w:tblBorders/>
                          <w:tblLayout w:type="fixed"/>
                        </w:tblPr>
                        <w:tblGrid>
                          <w:gridCol w:w="2167"/>
                          <w:gridCol w:w="2700"/>
                        </w:tblGrid>
                      </w:tbl>
                      <w:p>
                        <w:pPr>
                          <w:rPr>
                            <w:rFonts w:ascii="Arial" w:hAnsi="Arial" w:cs="Arial"/>
                            <w:sz w:val="2"/>
                            <w:szCs w:val="2"/>
                          </w:rPr>
                        </w:pPr>
                      </w:p>
                      <w:p>
                        <w:pPr>
                          <w:spacing w:before="0" w:after="0" w:line="240" w:lineRule="auto"/>
                          <w:ind w:left="15" w:hanging="0" w:firstLine="0"/>
                          <w:jc w:val="left"/>
                          <w:rPr>
                            <w:sz w:val="20"/>
                            <w:szCs w:val="20"/>
                          </w:rPr>
                        </w:pPr>
                      </w:p>
                      <w:tbl>
                        <w:tblPr>
                          <w:tblW w:w="4860" w:type="auto"/>
                          <w:jc w:val="left"/>
                          <w:tblInd w:w="15" w:type="dxa"/>
                          <w:tblBorders/>
                          <w:tblLayout w:type="fixed"/>
                        </w:tblPr>
                        <w:tblGrid>
                          <w:gridCol w:w="2167"/>
                          <w:gridCol w:w="2693"/>
                        </w:tblGrid>
                      </w:tbl>
                      <w:p>
                        <w:pPr>
                          <w:rPr>
                            <w:rFonts w:ascii="Arial" w:hAnsi="Arial" w:cs="Arial"/>
                            <w:sz w:val="2"/>
                            <w:szCs w:val="2"/>
                          </w:rPr>
                        </w:pPr>
                      </w:p>
                    </w:tc>
                    <w:tc>
                      <w:tcPr>
                        <w:tcBorders>
                          <w:top w:val="none" w:color="000000" w:sz="8"/>
                          <w:left w:val="none" w:color="000000" w:sz="8"/>
                          <w:bottom w:val="none" w:color="000000" w:sz="8"/>
                          <w:right w:val="none" w:color="000000" w:sz="8"/>
                        </w:tcBorders>
                      </w:tcPr>
                      <w:p>
                        <w:pPr>
                          <w:rPr>
                            <w:rFonts w:ascii="Arial" w:hAnsi="Arial" w:cs="Arial"/>
                            <w:sz w:val="2"/>
                            <w:szCs w:val="2"/>
                          </w:rPr>
                        </w:pPr>
                      </w:p>
                    </w:tc>
                  </w:tr>
                  <w:tr>
                    <w:tc>
                      <w:tcPr>
                        <w:tcBorders>
                          <w:top w:val="none" w:color="000000" w:sz="8"/>
                          <w:left w:val="none" w:color="000000" w:sz="8"/>
                          <w:bottom w:val="none" w:color="000000" w:sz="8"/>
                          <w:right w:val="none" w:color="000000" w:sz="8"/>
                        </w:tcBorders>
                      </w:tcPr>
                      <w:p>
                        <w:pPr>
                          <w:spacing w:before="0" w:after="0" w:line="240" w:lineRule="auto"/>
                          <w:ind w:left="15" w:hanging="0" w:firstLine="0"/>
                          <w:jc w:val="left"/>
                          <w:rPr>
                            <w:sz w:val="20"/>
                            <w:szCs w:val="20"/>
                          </w:rPr>
                        </w:pPr>
                      </w:p>
                      <w:tbl>
                        <w:tblPr>
                          <w:tblW w:w="4979" w:type="auto"/>
                          <w:jc w:val="left"/>
                          <w:tblInd w:w="15" w:type="dxa"/>
                          <w:tblBorders/>
                          <w:tblLayout w:type="fixed"/>
                        </w:tblPr>
                        <w:tblGrid>
                          <w:gridCol w:w="2182"/>
                          <w:gridCol w:w="2797"/>
                        </w:tblGrid>
                      </w:tbl>
                      <w:p>
                        <w:pPr>
                          <w:rPr>
                            <w:rFonts w:ascii="Arial" w:hAnsi="Arial" w:cs="Arial"/>
                            <w:sz w:val="2"/>
                            <w:szCs w:val="2"/>
                          </w:rPr>
                        </w:pPr>
                      </w:p>
                    </w:tc>
                    <w:tc>
                      <w:tcPr>
                        <w:tcBorders>
                          <w:top w:val="none" w:color="000000" w:sz="8"/>
                          <w:left w:val="none" w:color="000000" w:sz="8"/>
                          <w:bottom w:val="none" w:color="000000" w:sz="8"/>
                          <w:right w:val="none" w:color="000000" w:sz="8"/>
                        </w:tcBorders>
                      </w:tcPr>
                      <w:p>
                        <w:pPr>
                          <w:spacing w:before="0" w:after="0" w:line="240" w:lineRule="auto"/>
                          <w:ind w:left="15" w:hanging="0" w:firstLine="0"/>
                          <w:jc w:val="left"/>
                          <w:rPr>
                            <w:sz w:val="20"/>
                            <w:szCs w:val="20"/>
                          </w:rPr>
                        </w:pPr>
                      </w:p>
                      <w:tbl>
                        <w:tblPr>
                          <w:tblW w:w="4350" w:type="auto"/>
                          <w:jc w:val="left"/>
                          <w:tblInd w:w="15" w:type="dxa"/>
                          <w:tblBorders/>
                          <w:tblLayout w:type="fixed"/>
                        </w:tblPr>
                        <w:tblGrid>
                          <w:gridCol w:w="1320"/>
                          <w:gridCol w:w="335"/>
                          <w:gridCol w:w="2695"/>
                        </w:tblGrid>
                        <w:tr>
                          <w:tc>
                            <w:tcPr>
                              <w:tcBorders>
                                <w:top w:val="none" w:color="000000" w:sz="8"/>
                                <w:left w:val="none" w:color="000000" w:sz="8"/>
                                <w:bottom w:val="none" w:color="000000" w:sz="8"/>
                                <w:right w:val="none" w:color="000000" w:sz="8"/>
                              </w:tcBorders>
                            </w:tcPr>
                            <w:p>
                              <w:pPr>
                                <w:spacing w:before="0" w:after="0" w:line="240" w:lineRule="auto"/>
                                <w:ind w:left="15" w:hanging="0" w:firstLine="0"/>
                                <w:jc w:val="right"/>
                                <w:rPr>
                                  <w:sz w:val="20"/>
                                  <w:szCs w:val="20"/>
                                </w:rPr>
                              </w:pPr>
                              <w:r>
                                <w:rPr>
                                  <w:rFonts w:ascii="Arial" w:hAnsi="Arial"/>
                                  <w:b w:val="true"/>
                                  <w:sz w:val="20"/>
                                </w:rPr>
                                <w:t xml:space="preserve">Прокурор:</w:t>
                              </w:r>
                            </w:p>
                          </w:tc>
                          <w:tc>
                            <w:tcPr>
                              <w:tcBorders>
                                <w:top w:val="none" w:color="000000" w:sz="0"/>
                                <w:left w:val="none" w:color="000000" w:sz="0"/>
                                <w:bottom w:val="none" w:color="000000" w:sz="0"/>
                                <w:right w:val="single" w:color="000000" w:sz="8"/>
                              </w:tcBorders>
                            </w:tcPr>
                            <w:p>
                              <w:pPr>
                                <w:rPr>
                                  <w:rFonts w:ascii="Arial" w:hAnsi="Arial" w:cs="Arial"/>
                                  <w:sz w:val="2"/>
                                  <w:szCs w:val="2"/>
                                </w:rPr>
                              </w:pPr>
                            </w:p>
                          </w:tc>
                          <w:tc>
                            <w:tcPr>
                              <w:tcBorders>
                                <w:top w:val="single" w:color="000000" w:sz="8"/>
                                <w:left w:val="single" w:color="000000" w:sz="8"/>
                                <w:bottom w:val="single" w:color="000000" w:sz="8"/>
                                <w:right w:val="single" w:color="000000" w:sz="8"/>
                              </w:tcBorders>
                            </w:tcPr>
                            <w:p>
                              <w:pPr>
                                <w:rPr>
                                  <w:rFonts w:ascii="Arial" w:hAnsi="Arial" w:cs="Arial"/>
                                  <w:sz w:val="2"/>
                                  <w:szCs w:val="2"/>
                                </w:rPr>
                              </w:pPr>
                            </w:p>
                          </w:tc>
                        </w:tr>
                      </w:tbl>
                      <w:p>
                        <w:pPr>
                          <w:rPr>
                            <w:rFonts w:ascii="Arial" w:hAnsi="Arial" w:cs="Arial"/>
                            <w:sz w:val="2"/>
                            <w:szCs w:val="2"/>
                          </w:rPr>
                        </w:pPr>
                      </w:p>
                    </w:tc>
                  </w:tr>
                </w:tbl>
                <w:p>
                  <w:pPr>
                    <w:rPr>
                      <w:rFonts w:ascii="Arial" w:hAnsi="Arial" w:cs="Arial"/>
                      <w:sz w:val="2"/>
                      <w:szCs w:val="2"/>
                    </w:rPr>
                  </w:pPr>
                </w:p>
                <w:tbl>
                  <w:tblPr>
                    <w:tblW w:w="9112" w:type="auto"/>
                    <w:jc w:val="left"/>
                    <w:tblInd w:w="15" w:type="dxa"/>
                    <w:tblBorders/>
                    <w:tblLayout w:type="fixed"/>
                  </w:tblPr>
                  <w:tblGrid>
                    <w:gridCol w:w="3670"/>
                    <w:gridCol w:w="3372"/>
                    <w:gridCol w:w="2070"/>
                  </w:tblGrid>
                  <w:tr>
                    <w:tc>
                      <w:tcPr>
                        <w:tcBorders>
                          <w:top w:val="none" w:color="000000" w:sz="8"/>
                          <w:left w:val="none" w:color="000000" w:sz="8"/>
                          <w:bottom w:val="none" w:color="000000" w:sz="8"/>
                          <w:right w:val="none" w:color="000000" w:sz="8"/>
                        </w:tcBorders>
                      </w:tcPr>
                      <w:p>
                        <w:pPr>
                          <w:spacing w:before="0" w:after="0" w:line="240" w:lineRule="auto"/>
                          <w:ind w:left="22" w:hanging="22" w:firstLine="0"/>
                          <w:jc w:val="left"/>
                          <w:rPr>
                            <w:sz w:val="20"/>
                            <w:szCs w:val="20"/>
                          </w:rPr>
                        </w:pPr>
                        <w:r>
                          <w:rPr>
                            <w:rFonts w:ascii="Arial" w:hAnsi="Arial"/>
                            <w:b w:val="true"/>
                            <w:sz w:val="20"/>
                          </w:rPr>
                          <w:t xml:space="preserve">като разгледа докладваното от</w:t>
                        </w:r>
                      </w:p>
                    </w:tc>
                    <w:tc>
                      <w:tcPr>
                        <w:tcBorders>
                          <w:top w:val="none" w:color="000000" w:sz="8"/>
                          <w:left w:val="none" w:color="000000" w:sz="8"/>
                          <w:bottom w:val="none" w:color="000000" w:sz="8"/>
                          <w:right w:val="none" w:color="000000" w:sz="8"/>
                        </w:tcBorders>
                      </w:tcPr>
                      <w:p>
                        <w:pPr>
                          <w:spacing w:before="0" w:after="0" w:line="240" w:lineRule="auto"/>
                          <w:ind w:left="15" w:hanging="0" w:firstLine="0"/>
                          <w:jc w:val="left"/>
                          <w:rPr>
                            <w:sz w:val="20"/>
                            <w:szCs w:val="20"/>
                          </w:rPr>
                        </w:pPr>
                        <w:r>
                          <w:rPr>
                            <w:rFonts w:ascii="Arial" w:hAnsi="Arial"/>
                            <w:b w:val="true"/>
                            <w:sz w:val="20"/>
                          </w:rPr>
                          <w:t xml:space="preserve">Атанас Иванов</w:t>
                        </w:r>
                      </w:p>
                    </w:tc>
                    <w:tc>
                      <w:tcPr>
                        <w:tcBorders>
                          <w:top w:val="none" w:color="000000" w:sz="8"/>
                          <w:left w:val="none" w:color="000000" w:sz="8"/>
                          <w:bottom w:val="none" w:color="000000" w:sz="8"/>
                          <w:right w:val="none" w:color="000000" w:sz="8"/>
                        </w:tcBorders>
                      </w:tcPr>
                      <w:p>
                        <w:pPr>
                          <w:spacing w:before="0" w:after="0" w:line="240" w:lineRule="auto"/>
                          <w:ind w:left="15" w:firstLine="130"/>
                          <w:jc w:val="left"/>
                          <w:rPr>
                            <w:sz w:val="20"/>
                            <w:szCs w:val="20"/>
                          </w:rPr>
                        </w:pPr>
                        <w:r>
                          <w:rPr>
                            <w:rFonts w:ascii="Arial" w:hAnsi="Arial"/>
                            <w:b w:val="true"/>
                            <w:sz w:val="20"/>
                          </w:rPr>
                        </w:r>
                      </w:p>
                    </w:tc>
                  </w:tr>
                </w:tbl>
                <w:p>
                  <w:pPr>
                    <w:rPr>
                      <w:rFonts w:ascii="Arial" w:hAnsi="Arial" w:cs="Arial"/>
                      <w:sz w:val="2"/>
                      <w:szCs w:val="2"/>
                    </w:rPr>
                  </w:pPr>
                </w:p>
                <w:tbl>
                  <w:tblPr>
                    <w:tblW w:w="9112" w:type="auto"/>
                    <w:jc w:val="left"/>
                    <w:tblInd w:w="15" w:type="dxa"/>
                    <w:tblBorders/>
                    <w:tblLayout w:type="fixed"/>
                  </w:tblPr>
                  <w:tblGrid>
                    <w:gridCol w:w="9112"/>
                  </w:tblGrid>
                  <w:tr>
                    <w:tc>
                      <w:tcPr>
                        <w:tcBorders>
                          <w:top w:val="none" w:color="000000" w:sz="8"/>
                          <w:left w:val="none" w:color="000000" w:sz="8"/>
                          <w:bottom w:val="none" w:color="000000" w:sz="8"/>
                          <w:right w:val="none" w:color="000000" w:sz="8"/>
                        </w:tcBorders>
                      </w:tcPr>
                      <w:p>
                        <w:pPr>
                          <w:spacing w:before="0" w:after="0" w:line="240" w:lineRule="auto"/>
                          <w:ind w:hanging="0" w:firstLine="0"/>
                          <w:jc w:val="left"/>
                          <w:rPr>
                            <w:sz w:val="20"/>
                            <w:szCs w:val="20"/>
                          </w:rPr>
                        </w:pPr>
                        <w:r>
                          <w:rPr>
                            <w:rFonts w:ascii="Arial" w:hAnsi="Arial"/>
                            <w:b w:val="true"/>
                            <w:sz w:val="16"/>
                          </w:rPr>
                        </w:r>
                      </w:p>
                      <w:p>
                        <w:pPr>
                          <w:spacing w:before="0" w:after="0" w:line="240" w:lineRule="auto"/>
                          <w:ind w:hanging="0" w:firstLine="0"/>
                          <w:jc w:val="left"/>
                          <w:rPr>
                            <w:sz w:val="20"/>
                            <w:szCs w:val="20"/>
                          </w:rPr>
                        </w:pPr>
                        <w:r>
                          <w:rPr>
                            <w:rFonts w:ascii="Arial" w:hAnsi="Arial"/>
                            <w:b w:val="true"/>
                            <w:sz w:val="20"/>
                          </w:rPr>
                        </w:r>
                        <w:r>
                          <w:rPr>
                            <w:rFonts w:ascii="Arial" w:hAnsi="Arial"/>
                            <w:b w:val="true"/>
                            <w:sz w:val="20"/>
                          </w:rPr>
                          <w:t xml:space="preserve"/>
                        </w:r>
                        <w:r>
                          <w:rPr>
                            <w:rFonts w:ascii="Arial" w:hAnsi="Arial"/>
                            <w:b w:val="true"/>
                            <w:sz w:val="20"/>
                          </w:rPr>
                          <w:t xml:space="preserve"> дело</w:t>
                        </w:r>
                      </w:p>
                    </w:tc>
                  </w:tr>
                </w:tbl>
                <w:p>
                  <w:pPr>
                    <w:rPr>
                      <w:rFonts w:ascii="Arial" w:hAnsi="Arial" w:cs="Arial"/>
                      <w:sz w:val="2"/>
                      <w:szCs w:val="2"/>
                    </w:rPr>
                  </w:pPr>
                </w:p>
                <w:tbl>
                  <w:tblPr>
                    <w:tblW w:w="9112" w:type="auto"/>
                    <w:jc w:val="left"/>
                    <w:tblInd w:w="15" w:type="dxa"/>
                    <w:tblBorders/>
                    <w:tblLayout w:type="fixed"/>
                  </w:tblPr>
                  <w:tblGrid>
                    <w:gridCol w:w="3980"/>
                    <w:gridCol w:w="3530"/>
                    <w:gridCol w:w="1602"/>
                  </w:tblGrid>
                  <w:tr>
                    <w:tc>
                      <w:tcPr>
                        <w:tcBorders>
                          <w:top w:val="none" w:color="000000" w:sz="8"/>
                          <w:left w:val="none" w:color="000000" w:sz="8"/>
                          <w:bottom w:val="none" w:color="000000" w:sz="8"/>
                          <w:right w:val="none" w:color="000000" w:sz="8"/>
                        </w:tcBorders>
                      </w:tcPr>
                      <w:p>
                        <w:pPr>
                          <w:spacing w:before="0" w:after="0" w:line="240" w:lineRule="auto"/>
                          <w:ind w:left="15" w:hanging="0" w:firstLine="0"/>
                          <w:jc w:val="left"/>
                          <w:rPr>
                            <w:sz w:val="20"/>
                            <w:szCs w:val="20"/>
                          </w:rPr>
                        </w:pPr>
                      </w:p>
                      <w:tbl>
                        <w:tblPr>
                          <w:tblW w:w="3875" w:type="auto"/>
                          <w:jc w:val="left"/>
                          <w:tblInd w:w="15" w:type="dxa"/>
                          <w:tblBorders/>
                          <w:tblLayout w:type="fixed"/>
                        </w:tblPr>
                        <w:tblGrid>
                          <w:gridCol w:w="1552"/>
                          <w:gridCol w:w="2323"/>
                        </w:tblGrid>
                        <w:tr>
                          <w:tc>
                            <w:tcPr>
                              <w:tcBorders>
                                <w:top w:val="none" w:color="000000" w:sz="0"/>
                                <w:left w:val="none" w:color="000000" w:sz="0"/>
                                <w:bottom w:val="none" w:color="000000" w:sz="0"/>
                                <w:right w:val="single" w:color="000000" w:sz="8"/>
                              </w:tcBorders>
                            </w:tcPr>
                            <w:p>
                              <w:pPr>
                                <w:spacing w:before="0" w:after="0" w:line="240" w:lineRule="auto"/>
                                <w:ind w:left="0" w:hanging="0" w:firstLine="0"/>
                                <w:jc w:val="center"/>
                                <w:rPr>
                                  <w:sz w:val="20"/>
                                  <w:szCs w:val="20"/>
                                </w:rPr>
                              </w:pPr>
                              <w:r>
                                <w:rPr>
                                  <w:rFonts w:ascii="Arial" w:hAnsi="Arial"/>
                                  <w:b w:val="true"/>
                                  <w:sz w:val="20"/>
                                </w:rPr>
                                <w:t xml:space="preserve">номер</w:t>
                              </w:r>
                            </w:p>
                          </w:tc>
                          <w:tc>
                            <w:tcPr>
                              <w:tcBorders>
                                <w:top w:val="single" w:color="000000" w:sz="8"/>
                                <w:left w:val="single" w:color="000000" w:sz="8"/>
                                <w:bottom w:val="single" w:color="000000" w:sz="8"/>
                                <w:right w:val="single" w:color="000000" w:sz="8"/>
                              </w:tcBorders>
                            </w:tcPr>
                            <w:p>
                              <w:pPr>
                                <w:spacing w:before="0" w:after="0" w:line="240" w:lineRule="auto"/>
                                <w:ind w:left="141" w:hanging="126" w:firstLine="0"/>
                                <w:jc w:val="left"/>
                                <w:rPr>
                                  <w:sz w:val="20"/>
                                  <w:szCs w:val="20"/>
                                </w:rPr>
                              </w:pPr>
                              <w:r>
                                <w:rPr>
                                  <w:rFonts w:ascii="Arial" w:hAnsi="Arial"/>
                                  <w:sz w:val="16"/>
                                </w:rPr>
                              </w:r>
                              <w:r>
                                <w:rPr>
                                  <w:rFonts w:ascii="Arial" w:hAnsi="Arial"/>
                                  <w:b w:val="true"/>
                                  <w:sz w:val="20"/>
                                </w:rPr>
                                <w:t xml:space="preserve">20151210100686</w:t>
                              </w:r>
                            </w:p>
                          </w:tc>
                        </w:tr>
                      </w:tbl>
                      <w:p>
                        <w:pPr>
                          <w:rPr>
                            <w:rFonts w:ascii="Arial" w:hAnsi="Arial" w:cs="Arial"/>
                            <w:sz w:val="2"/>
                            <w:szCs w:val="2"/>
                          </w:rPr>
                        </w:pPr>
                      </w:p>
                    </w:tc>
                    <w:tc>
                      <w:tcPr>
                        <w:tcBorders>
                          <w:top w:val="none" w:color="000000" w:sz="8"/>
                          <w:left w:val="none" w:color="000000" w:sz="8"/>
                          <w:bottom w:val="none" w:color="000000" w:sz="8"/>
                          <w:right w:val="none" w:color="000000" w:sz="8"/>
                        </w:tcBorders>
                      </w:tcPr>
                      <w:p>
                        <w:pPr>
                          <w:spacing w:before="0" w:after="0" w:line="240" w:lineRule="auto"/>
                          <w:ind w:left="15" w:hanging="0" w:firstLine="0"/>
                          <w:jc w:val="left"/>
                          <w:rPr>
                            <w:sz w:val="20"/>
                            <w:szCs w:val="20"/>
                          </w:rPr>
                        </w:pPr>
                      </w:p>
                      <w:tbl>
                        <w:tblPr>
                          <w:tblW w:w="3417" w:type="auto"/>
                          <w:jc w:val="left"/>
                          <w:tblInd w:w="15" w:type="dxa"/>
                          <w:tblBorders/>
                          <w:tblLayout w:type="fixed"/>
                        </w:tblPr>
                        <w:tblGrid>
                          <w:gridCol w:w="1661"/>
                          <w:gridCol w:w="1756"/>
                        </w:tblGrid>
                        <w:tr>
                          <w:tc>
                            <w:tcPr>
                              <w:tcBorders>
                                <w:top w:val="none" w:color="000000" w:sz="0"/>
                                <w:left w:val="none" w:color="000000" w:sz="0"/>
                                <w:bottom w:val="none" w:color="000000" w:sz="0"/>
                                <w:right w:val="single" w:color="000000" w:sz="8"/>
                              </w:tcBorders>
                            </w:tcPr>
                            <w:p>
                              <w:pPr>
                                <w:spacing w:before="0" w:after="0" w:line="240" w:lineRule="auto"/>
                                <w:ind w:left="15" w:hanging="15" w:firstLine="0"/>
                                <w:jc w:val="center"/>
                                <w:rPr>
                                  <w:sz w:val="20"/>
                                  <w:szCs w:val="20"/>
                                </w:rPr>
                              </w:pPr>
                              <w:r>
                                <w:rPr>
                                  <w:rFonts w:ascii="Arial" w:hAnsi="Arial"/>
                                  <w:b w:val="true"/>
                                  <w:sz w:val="20"/>
                                </w:rPr>
                                <w:t xml:space="preserve">по описа за</w:t>
                              </w:r>
                            </w:p>
                          </w:tc>
                          <w:tc>
                            <w:tcPr>
                              <w:tcBorders>
                                <w:top w:val="single" w:color="000000" w:sz="8"/>
                                <w:left w:val="single" w:color="000000" w:sz="8"/>
                                <w:bottom w:val="single" w:color="000000" w:sz="8"/>
                                <w:right w:val="single" w:color="000000" w:sz="8"/>
                              </w:tcBorders>
                            </w:tcPr>
                            <w:p>
                              <w:pPr>
                                <w:spacing w:before="0" w:after="0" w:line="240" w:lineRule="auto"/>
                                <w:ind w:left="142" w:hanging="127" w:firstLine="0"/>
                                <w:jc w:val="left"/>
                                <w:rPr>
                                  <w:sz w:val="20"/>
                                  <w:szCs w:val="20"/>
                                </w:rPr>
                              </w:pPr>
                              <w:r>
                                <w:rPr>
                                  <w:rFonts w:ascii="Arial" w:hAnsi="Arial"/>
                                  <w:b w:val="true"/>
                                  <w:sz w:val="20"/>
                                </w:rPr>
                                <w:t xml:space="preserve">2015</w:t>
                              </w:r>
                            </w:p>
                          </w:tc>
                        </w:tr>
                      </w:tbl>
                      <w:p>
                        <w:pPr>
                          <w:rPr>
                            <w:rFonts w:ascii="Arial" w:hAnsi="Arial" w:cs="Arial"/>
                            <w:sz w:val="2"/>
                            <w:szCs w:val="2"/>
                          </w:rPr>
                        </w:pPr>
                      </w:p>
                    </w:tc>
                    <w:tc>
                      <w:tcPr>
                        <w:tcBorders>
                          <w:top w:val="none" w:color="000000" w:sz="8"/>
                          <w:left w:val="none" w:color="000000" w:sz="8"/>
                          <w:bottom w:val="none" w:color="000000" w:sz="8"/>
                          <w:right w:val="none" w:color="000000" w:sz="8"/>
                        </w:tcBorders>
                      </w:tcPr>
                      <w:p>
                        <w:pPr>
                          <w:spacing w:before="0" w:after="0" w:line="240" w:lineRule="auto"/>
                          <w:ind w:left="15" w:hanging="0" w:firstLine="0"/>
                          <w:jc w:val="left"/>
                          <w:rPr>
                            <w:sz w:val="20"/>
                            <w:szCs w:val="20"/>
                          </w:rPr>
                        </w:pPr>
                      </w:p>
                      <w:tbl>
                        <w:tblPr>
                          <w:tblW w:w="1292" w:type="auto"/>
                          <w:jc w:val="left"/>
                          <w:tblInd w:w="15" w:type="dxa"/>
                          <w:tblBorders/>
                          <w:tblLayout w:type="fixed"/>
                        </w:tblPr>
                        <w:tblGrid>
                          <w:gridCol w:w="1292"/>
                        </w:tblGrid>
                        <w:tr>
                          <w:tc>
                            <w:tcPr>
                              <w:tcBorders>
                                <w:top w:val="none" w:color="000000" w:sz="8"/>
                                <w:left w:val="none" w:color="000000" w:sz="8"/>
                                <w:bottom w:val="none" w:color="000000" w:sz="8"/>
                                <w:right w:val="none" w:color="000000" w:sz="8"/>
                              </w:tcBorders>
                            </w:tcPr>
                            <w:p>
                              <w:pPr>
                                <w:spacing w:before="0" w:after="0" w:line="240" w:lineRule="auto"/>
                                <w:ind w:left="15" w:hanging="0" w:firstLine="0"/>
                                <w:jc w:val="left"/>
                                <w:rPr>
                                  <w:sz w:val="20"/>
                                  <w:szCs w:val="20"/>
                                </w:rPr>
                              </w:pPr>
                              <w:r>
                                <w:rPr>
                                  <w:rFonts w:ascii="Arial" w:hAnsi="Arial"/>
                                  <w:b w:val="true"/>
                                  <w:sz w:val="20"/>
                                </w:rPr>
                                <w:t xml:space="preserve">година</w:t>
                              </w:r>
                            </w:p>
                          </w:tc>
                        </w:tr>
                      </w:tbl>
                      <w:p>
                        <w:pPr>
                          <w:rPr>
                            <w:rFonts w:ascii="Arial" w:hAnsi="Arial" w:cs="Arial"/>
                            <w:sz w:val="2"/>
                            <w:szCs w:val="2"/>
                          </w:rPr>
                        </w:pPr>
                      </w:p>
                    </w:tc>
                  </w:tr>
                </w:tbl>
                <w:p>
                  <w:pPr>
                    <w:rPr>
                      <w:rFonts w:ascii="Arial" w:hAnsi="Arial" w:cs="Arial"/>
                      <w:sz w:val="2"/>
                      <w:szCs w:val="2"/>
                    </w:rPr>
                  </w:pPr>
                </w:p>
                <w:p>
                  <w:pPr>
                    <w:spacing w:before="0" w:after="0" w:line="240" w:lineRule="auto"/>
                    <w:ind w:left="15" w:hanging="0" w:firstLine="0"/>
                    <w:jc w:val="both"/>
                    <w:rPr>
                      <w:sz w:val="20"/>
                      <w:szCs w:val="20"/>
                    </w:rPr>
                  </w:pPr>
                  <w:r>
                    <w:rPr>
                      <w:rFonts w:ascii="Arial" w:hAnsi="Arial"/>
                      <w:sz w:val="24"/>
                    </w:rPr>
                  </w:r>
                  <w:r/>
                  <w:p>
                    <w:pPr>
                      <w:spacing w:lineRule="auto"/>
                      <w:ind w:left="0" w:hanging="0" w:firstLine="0"/>
                      <w:jc w:val="both"/>
                      <w:rPr>
                        <w:sz w:val="20"/>
                        <w:szCs w:val="20"/>
                      </w:rPr>
                    </w:pPr>
                    <w:r>
                      <w:rPr>
                        <w:rFonts w:ascii="serif" w:hAnsi="serif"/>
                        <w:sz w:val="24"/>
                      </w:rPr>
                      <w:t xml:space="preserve">Производството е по реда на чл. 341 от ГПК. Образувано е по искова молба от К. М. М., ЕГН [ЕГН], против Д. И. Б., ЕГН [ЕГН], С. З. К., ЕГН [ЕГН], О. М. З., ЕГН [ЕГН],  Д. Д. Х., ЕГН [ЕГН] и Д. Д. Х., ЕГН [ЕГН], с която е направено искане за разделяне правото на собственост на съсобствени недвижими имоти, описани в исковата молба. </w:t>
                    </w:r>
                  </w:p>
                  <w:p>
                    <w:pPr>
                      <w:spacing w:lineRule="auto"/>
                      <w:ind w:left="0" w:hanging="0" w:firstLine="0"/>
                      <w:jc w:val="both"/>
                      <w:rPr>
                        <w:sz w:val="20"/>
                        <w:szCs w:val="20"/>
                      </w:rPr>
                    </w:pPr>
                    <w:r>
                      <w:rPr>
                        <w:rFonts w:ascii="serif" w:hAnsi="serif"/>
                        <w:sz w:val="24"/>
                      </w:rPr>
                      <w:t xml:space="preserve">Навежда се в молбата, че описаните в исковата молба недвижими имоти, а именно: 1. ПИ с идентификатор № по КККР на [населено място] от 2006 г., целият с площ от 35.00 кв.м. при съседи:; 2. ПИ с идентификатор № по КККР на [населено място] от 2006 г., целият с площ от 57.50 кв.м. при съседи: 3. ПИ с идентификатор № по КККР на [населено място] от 2006 г., целият с площ от 58.00 кв.м. при съседи: и 4. ПИ с идентификатор № по КККР на [населено място] от 2006 г., целият с площ от 61.00 кв.м. при съседи: . Твърди се, че имотите са придобити по наследство, като липсва възможност за доброволна делба на имота.</w:t>
                    </w:r>
                  </w:p>
                  <w:p>
                    <w:pPr>
                      <w:spacing w:lineRule="auto"/>
                      <w:ind w:left="0" w:hanging="0" w:firstLine="0"/>
                      <w:jc w:val="both"/>
                      <w:rPr>
                        <w:sz w:val="20"/>
                        <w:szCs w:val="20"/>
                      </w:rPr>
                    </w:pPr>
                    <w:r>
                      <w:rPr>
                        <w:rFonts w:ascii="serif" w:hAnsi="serif"/>
                        <w:sz w:val="24"/>
                      </w:rPr>
                      <w:t xml:space="preserve">Прави искане пред съда за разделяне правото на собственост на съсобствени недвижими имоти, а именно: 1. ПИ с идентификатор № по КККР на [населено място] от 2006 г., целият с площ от 35.00 кв.м. при съседи: ; , при квоти 1­/2 идеална част за К. М. М., ЕГН [ЕГН] и 1/2 идеална част за Д. И. Б., ЕГН [ЕГН], С. З. К., ЕГН [ЕГН] и О. М. З., ЕГН [ЕГН]; 2. ПИ с идентификатор № по КККР на [населено място] от 2006 г., целият с площ от 57.50 кв.м. при съседи: , при квоти 2­/4 идеална част за К. М. М., ЕГН [ЕГН] и 1/4 идеална част за Д. И. Б., ЕГН [ЕГН], С. З. К., ЕГН [ЕГН]; 3. ПИ с идентификатор № по КККР на [населено място] от 2006 г., целият с площ от 58.00 кв.м. при съседи: , при квоти 1­/2 идеална част за К. М. М., ЕГН [ЕГН] и 1/2 идеална част за Д. И. Б., ЕГН [ЕГН], С. З. К., ЕГН [ЕГН] и О. М. З., ЕГН [ЕГН]; 4. ПИ с идентификатор № по КККР на [населено място] от 2006 г., целият с площ от 61.00 кв.м. при съседи: , при квоти 1­/4 идеална част за К. М. М., ЕГН [ЕГН] и 3/2 идеална част за Д. И. Б., ЕГН [ЕГН], С. З. К., ЕГН [ЕГН], О. М. З., ЕГН [ЕГН],  Д. Д. Х., ЕГН [ЕГН] и Д. Д. Х., ЕГН [ЕГН].</w:t>
                    </w:r>
                  </w:p>
                  <w:p>
                    <w:pPr>
                      <w:spacing w:lineRule="auto"/>
                      <w:ind w:left="0" w:hanging="0" w:firstLine="0"/>
                      <w:jc w:val="both"/>
                      <w:rPr>
                        <w:sz w:val="20"/>
                        <w:szCs w:val="20"/>
                      </w:rPr>
                    </w:pPr>
                    <w:r>
                      <w:rPr>
                        <w:rFonts w:ascii="serif" w:hAnsi="serif"/>
                        <w:sz w:val="24"/>
                      </w:rPr>
                      <w:t xml:space="preserve">Ответникът О. З., в срока за подаване на отговор на исковата молба, не е подала такъв.</w:t>
                    </w:r>
                  </w:p>
                  <w:p>
                    <w:pPr>
                      <w:spacing w:lineRule="auto"/>
                      <w:ind w:left="0" w:hanging="0" w:firstLine="0"/>
                      <w:jc w:val="both"/>
                      <w:rPr>
                        <w:sz w:val="20"/>
                        <w:szCs w:val="20"/>
                      </w:rPr>
                    </w:pPr>
                    <w:r>
                      <w:rPr>
                        <w:rFonts w:ascii="serif" w:hAnsi="serif"/>
                        <w:sz w:val="24"/>
                      </w:rPr>
                      <w:t xml:space="preserve">Ответникът Д. Б. и С. З., в срока за отговор на исковата молба, са подали такъв, в който оспорват иска. Не се оспорва от ответниците обстоятелството, че ответниците Д. Б. и С. К. са собственици на по 1/8 ид. част от имотите с идентификатори -  и на основание наследствено правоприемство от починалата на 2014 год. - Ц. М. Б. - съпруга, респ. баба на ответниците. Имотите, предмет на делбата, за които са представени нот. акт № , том , per. № , дело № /2004 год. и нот. акт №  том , per. № , дело № /1998 год. - двата издадени от нотариус И. К., с per. № , с район на действие - PC - Б. са наследствени за Ц. М. Б., Л. М. Х., О. М. З. и К. М. М. от техните родители. Ответниците възразяват против участието на съделителите Д. Д. Х. и Д. Д. Х. в настоящето делбено производство, тъй като те не са съсобственици на обектите, предмет на делбата, включително и на терена под жилищната сграда. Н.. акт №, том , дело № /2004 год. не ги легитимира като собственици и не могат да черпят права на собственост от починалата на 2014 год. Л. М. Х.. На основание чл. 38, ал.1 от ЗС, земята представлява обща част и като такава, е недопустимо да се допуска до делба като самостоятелен обект, защото тя е принадлежност към останалите обекти. Като обща част Л. Х. не е могла да придобива по давност общи части към обектите в сградата, от една страна и от друга - с нот. акт № № , том , per. № , дело № /2000 год. тя е дарила на брат си - ищеца притежаваните от нея ид. части от обектите - жилище - магазин и т.н избено помещение, четири години преди издаването констативния нот. акт по давност. Ето защо, правят искане да се прекрати производството по отношение на ответниците Д. Х. и Д. Х.,които не се легитимират като съсобственици. Съдът намира, че по това искане следва да произнесе в откритото съдебно заседание, след изслушване на страните.</w:t>
                    </w:r>
                  </w:p>
                  <w:p>
                    <w:pPr>
                      <w:spacing w:lineRule="auto"/>
                      <w:ind w:left="0" w:hanging="0" w:firstLine="0"/>
                      <w:jc w:val="both"/>
                      <w:rPr>
                        <w:sz w:val="20"/>
                        <w:szCs w:val="20"/>
                      </w:rPr>
                    </w:pPr>
                    <w:r>
                      <w:rPr>
                        <w:rFonts w:ascii="serif" w:hAnsi="serif"/>
                        <w:sz w:val="24"/>
                      </w:rPr>
                      <w:t xml:space="preserve">	Ответникът Д. Х. и Д. Х., в срока за подаване на отговор на исковата молба, не са подали такъв.</w:t>
                    </w:r>
                  </w:p>
                  <w:p>
                    <w:pPr>
                      <w:spacing w:lineRule="auto"/>
                      <w:ind w:left="0" w:hanging="0" w:firstLine="0"/>
                      <w:jc w:val="both"/>
                      <w:rPr>
                        <w:sz w:val="20"/>
                        <w:szCs w:val="20"/>
                      </w:rPr>
                    </w:pPr>
                    <w:r>
                      <w:rPr>
                        <w:rFonts w:ascii="serif" w:hAnsi="serif"/>
                        <w:sz w:val="24"/>
                      </w:rPr>
                      <w:t xml:space="preserve">В съдебно заседание, ищецът редовно призовани се явява лично и с процесуален представител, който поддържа иска. </w:t>
                    </w:r>
                  </w:p>
                  <w:p>
                    <w:pPr>
                      <w:spacing w:lineRule="auto"/>
                      <w:ind w:left="0" w:hanging="0" w:firstLine="0"/>
                      <w:jc w:val="both"/>
                      <w:rPr>
                        <w:sz w:val="20"/>
                        <w:szCs w:val="20"/>
                      </w:rPr>
                    </w:pPr>
                    <w:r>
                      <w:rPr>
                        <w:rFonts w:ascii="serif" w:hAnsi="serif"/>
                        <w:sz w:val="24"/>
                      </w:rPr>
                      <w:t xml:space="preserve">В съдебно заседания, ответниците редовно призвани, явява се само Д. Б. и О. З., останалите не се явяват, за тях се явява процесуален представител. Те поддържат становищата посочени в писмените отговори. </w:t>
                    </w:r>
                  </w:p>
                  <w:p>
                    <w:pPr>
                      <w:spacing w:lineRule="auto"/>
                      <w:ind w:left="0" w:hanging="0" w:firstLine="0"/>
                      <w:jc w:val="both"/>
                      <w:rPr>
                        <w:sz w:val="20"/>
                        <w:szCs w:val="20"/>
                      </w:rPr>
                    </w:pPr>
                    <w:r>
                      <w:rPr>
                        <w:rFonts w:ascii="serif" w:hAnsi="serif"/>
                        <w:sz w:val="24"/>
                      </w:rPr>
                      <w:t xml:space="preserve">Видно от нотариален акт № , т. , рег. № , дело № / 2004 г. на нотариус И. К., с №  в НК на РБ, че Ц. Б., Л. Х., О. З. и К. М. са признати за собственици при равни квоти – по ¼ ид. Част за всеки, на основание давност и наследство, върху недвижим имот, представляващ ПИ с идентификатор № по КККР на [населено място] от 2006 г., целият с площ от 61.00 кв.м. при съседи: .</w:t>
                    </w:r>
                  </w:p>
                  <w:p>
                    <w:pPr>
                      <w:spacing w:lineRule="auto"/>
                      <w:ind w:left="0" w:hanging="0" w:firstLine="0"/>
                      <w:jc w:val="both"/>
                      <w:rPr>
                        <w:sz w:val="20"/>
                        <w:szCs w:val="20"/>
                      </w:rPr>
                    </w:pPr>
                    <w:r>
                      <w:rPr>
                        <w:rFonts w:ascii="serif" w:hAnsi="serif"/>
                        <w:sz w:val="24"/>
                      </w:rPr>
                      <w:t xml:space="preserve">Видно от нотариален акт , т. , рег. № , дело № / 1998 г. на нотариус И. К., с №  в НК на РБ, че Ц. Б., Л. Х., О. З. и К. М. са признати за собственици при равни квоти – по ¼ ид. Част за всеки, на основание давност и наследство, върху недвижим имот, представляващ ПИ с идентификатор №  по КККР на [населено място] от 2006 г., целият с площ от 35.00 кв.м. при съседи: , представляващ Магазин (дюкян) за обществено хранене, както и за собственици на имот, представляващ ПИ с идентификатор № по КККР на [населено място] от 2006 г., целият с площ от 57.50 кв.м. при съседи: ; , представляващ първи жилищен етаж, ведно с имот, представляващ ПИ с идентификатор № по КККР на [населено място] от 2006 г., целият с площ от 58.00 кв.м. при съседи: , представляващ избено помещение – друг вид самостоятелен обект в сграда.</w:t>
                    </w:r>
                  </w:p>
                  <w:p>
                    <w:pPr>
                      <w:spacing w:lineRule="auto"/>
                      <w:ind w:left="0" w:hanging="0" w:firstLine="0"/>
                      <w:jc w:val="both"/>
                      <w:rPr>
                        <w:sz w:val="20"/>
                        <w:szCs w:val="20"/>
                      </w:rPr>
                    </w:pPr>
                    <w:r>
                      <w:rPr>
                        <w:rFonts w:ascii="serif" w:hAnsi="serif"/>
                        <w:sz w:val="24"/>
                      </w:rPr>
                      <w:t xml:space="preserve">Видно от нотариален акт № , т. , рег. № , дело № / 2000 г. на нотариус К. Т., с №  по регистъра на НК на РБ, Л. Х. е дарила на К. М., притежаваните от нея ¼ идеална част от недвижими имоти, представляващи: ПИ с идентификатор № по КККР на [населено място] от 2006 г., целият с площ от 35.00 кв.м. при съседи: , представляващ Магазин (дюкян) за обществено хранене; ПИ с идентификатор № по КККР на [населено място] от 2006 г., целият с площ от 57.50 кв.м. при съседи: , представляващ първи жилищен етаж и ПИ с идентификатор № по КККР на [населено място] от 2006 г., целият с площ от 58.00 кв.м. при съседи: , представляващ избено помещение – друг вид самостоятелен обект в сграда.</w:t>
                    </w:r>
                  </w:p>
                  <w:p>
                    <w:pPr>
                      <w:spacing w:lineRule="auto"/>
                      <w:ind w:left="0" w:hanging="0" w:firstLine="0"/>
                      <w:jc w:val="both"/>
                      <w:rPr>
                        <w:sz w:val="20"/>
                        <w:szCs w:val="20"/>
                      </w:rPr>
                    </w:pPr>
                    <w:r>
                      <w:rPr>
                        <w:rFonts w:ascii="serif" w:hAnsi="serif"/>
                        <w:sz w:val="24"/>
                      </w:rPr>
                      <w:t xml:space="preserve">Видно от нотариален акт № , т. , рег. № , дело № / 2004 г. на нотариус К. Т., с №  по регистъра на НК на РБ, О. З. е дарила на К. М., притежаваните от нея ¼ идеална част от недвижим имот, представляващ ПИ с идентификатор № по КККР на [населено място] от 2006 г., целият с площ от 57.50 кв.м. при съседи: , представляващ първи жилищен етаж.</w:t>
                    </w:r>
                  </w:p>
                  <w:p>
                    <w:pPr>
                      <w:spacing w:lineRule="auto"/>
                      <w:ind w:left="0" w:hanging="0" w:firstLine="0"/>
                      <w:jc w:val="both"/>
                      <w:rPr>
                        <w:sz w:val="20"/>
                        <w:szCs w:val="20"/>
                      </w:rPr>
                    </w:pPr>
                    <w:r>
                      <w:rPr>
                        <w:rFonts w:ascii="serif" w:hAnsi="serif"/>
                        <w:sz w:val="24"/>
                      </w:rPr>
                      <w:t xml:space="preserve">Видно от удостоверение за наследници изх. № /  15.10.2014 г. на  [община], Л. Х. е починала и е оставила за свои наследници Д. Х. и Д. Д..</w:t>
                    </w:r>
                  </w:p>
                  <w:p>
                    <w:pPr>
                      <w:spacing w:lineRule="auto"/>
                      <w:ind w:left="0" w:hanging="0" w:firstLine="0"/>
                      <w:jc w:val="both"/>
                      <w:rPr>
                        <w:sz w:val="20"/>
                        <w:szCs w:val="20"/>
                      </w:rPr>
                    </w:pPr>
                    <w:r>
                      <w:rPr>
                        <w:rFonts w:ascii="serif" w:hAnsi="serif"/>
                        <w:sz w:val="24"/>
                      </w:rPr>
                      <w:t xml:space="preserve">Видно от удостоверение за наследници изх. № / 26.02.2014 г. на  [община], Ц. Б. е починала и е оставила за свои наследници Д. Б., В. К. и С. К..</w:t>
                    </w:r>
                  </w:p>
                  <w:p>
                    <w:pPr>
                      <w:spacing w:lineRule="auto"/>
                      <w:ind w:left="0" w:hanging="0" w:firstLine="0"/>
                      <w:jc w:val="both"/>
                      <w:rPr>
                        <w:sz w:val="20"/>
                        <w:szCs w:val="20"/>
                      </w:rPr>
                    </w:pPr>
                    <w:r>
                      <w:rPr>
                        <w:rFonts w:ascii="serif" w:hAnsi="serif"/>
                        <w:sz w:val="24"/>
                      </w:rPr>
                      <w:t xml:space="preserve">Всички останали приложени от страните писмени доказателствени средства съдържат информация относно факти и обстоятелства, които са ирелевантни за конкретния спор, поради което са неотносими и съда няма да ги обсъжда при формиране на правните изводи относно основателността на исковите претенции.</w:t>
                    </w:r>
                  </w:p>
                  <w:p>
                    <w:pPr>
                      <w:spacing w:lineRule="auto"/>
                      <w:ind w:left="0" w:hanging="0" w:firstLine="0"/>
                      <w:jc w:val="both"/>
                      <w:rPr>
                        <w:sz w:val="20"/>
                        <w:szCs w:val="20"/>
                      </w:rPr>
                    </w:pPr>
                    <w:r>
                      <w:rPr>
                        <w:rFonts w:ascii="serif" w:hAnsi="serif"/>
                        <w:sz w:val="24"/>
                      </w:rPr>
                      <w:t xml:space="preserve">От правна страна, по допустимостта и основателността на предявените искове, съдът намира следното:</w:t>
                    </w:r>
                  </w:p>
                  <w:p>
                    <w:pPr>
                      <w:spacing w:lineRule="auto"/>
                      <w:ind w:left="0" w:hanging="0" w:firstLine="0"/>
                      <w:jc w:val="both"/>
                      <w:rPr>
                        <w:sz w:val="20"/>
                        <w:szCs w:val="20"/>
                      </w:rPr>
                    </w:pPr>
                    <w:r>
                      <w:rPr>
                        <w:rFonts w:ascii="serif" w:hAnsi="serif"/>
                        <w:sz w:val="24"/>
                      </w:rPr>
                      <w:t xml:space="preserve">При така наведеното в обстоятелствената част и петитум на иска, въведен е иск за делба- правото на съсобственик да иска разделяне на обща вещ, която правна квалификация е чл. 34, ал. 1, ЗС, във връзка с чл. 341 от ГПК.</w:t>
                    </w:r>
                  </w:p>
                  <w:p>
                    <w:pPr>
                      <w:spacing w:lineRule="auto"/>
                      <w:ind w:left="0" w:hanging="0" w:firstLine="0"/>
                      <w:jc w:val="both"/>
                      <w:rPr>
                        <w:sz w:val="20"/>
                        <w:szCs w:val="20"/>
                      </w:rPr>
                    </w:pPr>
                    <w:r>
                      <w:rPr>
                        <w:rFonts w:ascii="serif" w:hAnsi="serif"/>
                        <w:sz w:val="24"/>
                      </w:rPr>
                      <w:t xml:space="preserve">Съдебната делба представлява специфичен способ за ликвидиране състоянието на съсобственост, който е обособен като особено исково производство. За да бъде постигната крайната цел на делбеното производство, а именно прекратяване състоянието на съсобственост върху общата вещ или съвкупност от вещи, е необходимо на първо място да бъде установено дали такова състояние на съсобственост действително съществува, между кои лица и какви са техните права от съсобствената вещ. Тези въпроси се разрешават в първата фаза на делбеното производство с решението по чл. 344, ал. 1 ГПК.</w:t>
                    </w:r>
                  </w:p>
                  <w:p>
                    <w:pPr>
                      <w:spacing w:lineRule="auto"/>
                      <w:ind w:left="0" w:hanging="0" w:firstLine="0"/>
                      <w:jc w:val="both"/>
                      <w:rPr>
                        <w:sz w:val="20"/>
                        <w:szCs w:val="20"/>
                      </w:rPr>
                    </w:pPr>
                    <w:r>
                      <w:rPr>
                        <w:rFonts w:ascii="serif" w:hAnsi="serif"/>
                        <w:sz w:val="24"/>
                      </w:rPr>
                      <w:t xml:space="preserve">От доказателствата по делото се установява, че процесният имот - ПИ с идентификатор № по КККР на [населено място] от 2006 г., целият с площ от 61.00 кв.м. при съседи: , чиято делба по съдебен ред се иска в настоящия случай, съсобствен между страните по делото, при квоти за ищеца – за Д. И. Б., ЕГН [ЕГН], С. З. К. – ¼ идеална част, за О. М. З. - ¼ идеална част и за  К. М. -  ¼ идеална част.</w:t>
                    </w:r>
                  </w:p>
                  <w:p>
                    <w:pPr>
                      <w:spacing w:lineRule="auto"/>
                      <w:ind w:left="0" w:hanging="0" w:firstLine="0"/>
                      <w:jc w:val="both"/>
                      <w:rPr>
                        <w:sz w:val="20"/>
                        <w:szCs w:val="20"/>
                      </w:rPr>
                    </w:pPr>
                    <w:r>
                      <w:rPr>
                        <w:rFonts w:ascii="serif" w:hAnsi="serif"/>
                        <w:sz w:val="24"/>
                      </w:rPr>
                      <w:t xml:space="preserve">От доказателствата по делото се установява, че процесният имот - ПИ с идентификатор № по КККР на [населено място] от 2006 г., целият с площ от 35.00 кв.м. при съседи: , представляващ Магазин (дюкян) за обществено хранене, чиято делба по съдебен ред се иска в настоящия случай, съсобствен между страните по делото - К. М. М., ЕГН [ЕГН], против Д. И. Б., ЕГН [ЕГН], С. З. К., ЕГН [ЕГН], О. М. З., ЕГН [ЕГН], при квоти – за Д. И. Б., ЕГН [ЕГН], С. З. К. – ¼ идеална част, за О. М. З. - ¼ идеална част и за  К. М. -  ¼ идеална част.</w:t>
                    </w:r>
                  </w:p>
                  <w:p>
                    <w:pPr>
                      <w:spacing w:lineRule="auto"/>
                      <w:ind w:left="0" w:hanging="0" w:firstLine="0"/>
                      <w:jc w:val="both"/>
                      <w:rPr>
                        <w:sz w:val="20"/>
                        <w:szCs w:val="20"/>
                      </w:rPr>
                    </w:pPr>
                    <w:r>
                      <w:rPr>
                        <w:rFonts w:ascii="serif" w:hAnsi="serif"/>
                        <w:sz w:val="24"/>
                      </w:rPr>
                      <w:t xml:space="preserve">От доказателствата по делото се установява, че процесният имот - ПИ с идентификатор № по КККР на [населено място] от 2006 г., целият с площ от 57.50 кв.м. при съседи: , представляващ първи жилищен етаж, чиято делба по съдебен ред се иска в настоящия случай, съсобствен между страните по делото - К. М. М., ЕГН [ЕГН] и Д. И. Б., ЕГН [ЕГН], С. З. К., ЕГН [ЕГН], при квоти – за Д. И. Б., ЕГН [ЕГН], С. З. К. – ¼ идеална част, за О. М. З. - ¼ идеална част и за  К. М. -  ½ идеална част.</w:t>
                    </w:r>
                  </w:p>
                  <w:p>
                    <w:pPr>
                      <w:spacing w:lineRule="auto"/>
                      <w:ind w:left="0" w:hanging="0" w:firstLine="0"/>
                      <w:jc w:val="both"/>
                      <w:rPr>
                        <w:sz w:val="20"/>
                        <w:szCs w:val="20"/>
                      </w:rPr>
                    </w:pPr>
                    <w:r>
                      <w:rPr>
                        <w:rFonts w:ascii="serif" w:hAnsi="serif"/>
                        <w:sz w:val="24"/>
                      </w:rPr>
                      <w:t xml:space="preserve">От доказателствата по делото се установява, че процесният имот - ПИ с идентификатор № по КККР на [населено място] от 2006 г., целият с площ от 58.00 кв.м. при съседи: , представляващ избено помещение – друг вид самостоятелен обект в сграда, чиято делба по съдебен ред се иска в настоящия случай, съсобствен между страните по делото - К. М. М., ЕГН [ЕГН], Д. И. Б., ЕГН [ЕГН], С. З. К., ЕГН [ЕГН], О. М. З., ЕГН [ЕГН], при квоти – за Д. И. Б., ЕГН [ЕГН], С. З. К. – ¼ идеална част, за О. М. З. - ¼ идеална част и за  К. М. -  ¼ идеална част.</w:t>
                    </w:r>
                  </w:p>
                  <w:p>
                    <w:pPr>
                      <w:spacing w:lineRule="auto"/>
                      <w:ind w:left="0" w:hanging="0" w:firstLine="0"/>
                      <w:jc w:val="both"/>
                      <w:rPr>
                        <w:sz w:val="20"/>
                        <w:szCs w:val="20"/>
                      </w:rPr>
                    </w:pPr>
                    <w:r>
                      <w:rPr>
                        <w:rFonts w:ascii="serif" w:hAnsi="serif"/>
                        <w:sz w:val="24"/>
                      </w:rPr>
                      <w:t xml:space="preserve">От гореизложеното следва, че титуляри на правото на собственост върху сградата са отделни съсобственици от собствеността на дворното място, върху което е построена сградата. По силата на разпоредбата на чл. 344, ал. 1 ГПК в решението, с което се допуска делбата, съдът следва да се произнесе по въпросите: между кои лица и за кои имоти ще се извърши тя, както и каква е частта на всеки сънаследник (съделител). Когато се допуска делба на движими вещи, съдът се произнася и по въпроса кой от съделителите ги държи. </w:t>
                    </w:r>
                  </w:p>
                  <w:p>
                    <w:pPr>
                      <w:spacing w:lineRule="auto"/>
                      <w:ind w:left="0" w:hanging="0" w:firstLine="0"/>
                      <w:jc w:val="both"/>
                      <w:rPr>
                        <w:sz w:val="20"/>
                        <w:szCs w:val="20"/>
                      </w:rPr>
                    </w:pPr>
                    <w:r>
                      <w:rPr>
                        <w:rFonts w:ascii="serif" w:hAnsi="serif"/>
                        <w:sz w:val="24"/>
                      </w:rPr>
                      <w:t xml:space="preserve">С иска за делба на съсобствен имот не просто се осъществява самото потестативното право на отделен съсобственик, насочено към ликвидиране имуществената общност, а също така се цели установяване за наличието на съсобственост между определени лица, както и размерът на тяхното участие в съсобствеността. С оглед на това решението за допускане на делбата има преди всичко една установителна част, с която се признава наличието на съсобственост между страните и размерът на техните части. Ако не бъде установено наличието на съсобственост, то не би следвало да се допуска и съдебна делба. По делото е установено по несъмнен начин, че страните по делото са съсобственици на терена на процесния ПИ с идентификатор № по КККР на [населено място] от 2006 г., целият с площ от 61.00 кв.м. при съседи: , като безспорно е също така, че в регулационните граници на този общ поземлен имот има построена сграда, която не принадлежи общо на всичките съсобственици – страните по настоящето дело, а на част от тях. Установено е в съдебната практика на ВКС, че е недопустима съдебната делба на съсобствен урегулиран поземлен имот, ако в него има самостоятелни сгради, които са изключени от съсобствеността и принадлежат на отделни съсобственици на имота (в този смисъл: т. 1, б. “г” и б. “д” от ППВС № 2 от 4.05.1982г. ; Решение № 305 от 21.03.1991г. по гр. д. № 1375/90г., І г. о. ; Решение № 88 от 27.02.2003г. на ВКС по гр. д. № 492/2002г., І г. о. ; Решение № 190 от 26.03.2004г. на ВКС по гр. д. № 703/2003г., І г. о. ). В тези случай поземления имот придобива качеството на обща част на построените в него сгради, а по силата на чл. 38, ал. 3 ЗС делбата на общи части не се допуска, поради което в тази част иска е неоснователен. </w:t>
                    </w:r>
                  </w:p>
                  <w:p>
                    <w:pPr>
                      <w:spacing w:lineRule="auto"/>
                      <w:ind w:left="0" w:hanging="0" w:firstLine="0"/>
                      <w:jc w:val="both"/>
                      <w:rPr>
                        <w:sz w:val="20"/>
                        <w:szCs w:val="20"/>
                      </w:rPr>
                    </w:pPr>
                    <w:r>
                      <w:rPr>
                        <w:rFonts w:ascii="serif" w:hAnsi="serif"/>
                        <w:sz w:val="24"/>
                      </w:rPr>
                      <w:t xml:space="preserve">При изложеното, следва да се допусне съдебна делба на процесните имоти, между страните в производството при квоти, посочени по-горе, което обуславя основателността на иска.</w:t>
                    </w:r>
                  </w:p>
                  <w:p>
                    <w:pPr>
                      <w:spacing w:lineRule="auto"/>
                      <w:ind w:left="0" w:hanging="0" w:firstLine="0"/>
                      <w:jc w:val="both"/>
                      <w:rPr>
                        <w:sz w:val="20"/>
                        <w:szCs w:val="20"/>
                      </w:rPr>
                    </w:pPr>
                    <w:r>
                      <w:rPr>
                        <w:rFonts w:ascii="serif" w:hAnsi="serif"/>
                        <w:sz w:val="24"/>
                      </w:rPr>
                      <w:t xml:space="preserve">Във връзка са направеното искане на основание чл. 344, ал. 2 от ГПК  за разпределяне на ползването на имот </w:t>
                    </w:r>
                    <w:r>
                      <w:rPr>
                        <w:rFonts w:ascii="serif" w:hAnsi="serif"/>
                        <w:sz w:val="24"/>
                      </w:rPr>
                      <w:t xml:space="preserve">ПИ с идентификатор № </w:t>
                    </w:r>
                    <w:r>
                      <w:rPr>
                        <w:rFonts w:ascii="serif" w:hAnsi="serif"/>
                        <w:sz w:val="24"/>
                      </w:rPr>
                      <w:t xml:space="preserve">по КККР на [населено място] от 2006 г., целият с площ от 35.00 кв.м. при съседи: , представляващ Магазин (дюкян) за обществено хранене, до края на настоящето производство по делба, като имота да бъде ползван от всички съсобственици, то съдът намира за неоснователно, тъй като не се проведе доказване на липса на ползване от всички.</w:t>
                    </w:r>
                  </w:p>
                  <w:p>
                    <w:pPr>
                      <w:spacing w:lineRule="auto"/>
                      <w:ind w:left="0" w:hanging="0" w:firstLine="0"/>
                      <w:jc w:val="both"/>
                      <w:rPr>
                        <w:sz w:val="20"/>
                        <w:szCs w:val="20"/>
                      </w:rPr>
                    </w:pPr>
                    <w:r>
                      <w:rPr>
                        <w:rFonts w:ascii="serif" w:hAnsi="serif"/>
                        <w:sz w:val="24"/>
                      </w:rPr>
                      <w:t xml:space="preserve">Водим от горното и на основание чл. 344, ал. 1 от ГПК, съдът </w:t>
                    </w:r>
                  </w:p>
                  <w:p>
                    <w:pPr>
                      <w:spacing w:lineRule="auto"/>
                      <w:ind w:left="0" w:hanging="0" w:firstLine="0"/>
                      <w:jc w:val="both"/>
                      <w:rPr>
                        <w:sz w:val="20"/>
                        <w:szCs w:val="20"/>
                      </w:rPr>
                    </w:pPr>
                    <w:r>
                      <w:rPr>
                        <w:rFonts w:ascii="serif" w:hAnsi="serif"/>
                        <w:sz w:val="24"/>
                      </w:rPr>
                    </w:r>
                  </w:p>
                  <w:p>
                    <w:pPr>
                      <w:spacing w:lineRule="auto"/>
                      <w:ind w:left="0" w:hanging="0" w:firstLine="0"/>
                      <w:jc w:val="center"/>
                      <w:rPr>
                        <w:sz w:val="20"/>
                        <w:szCs w:val="20"/>
                      </w:rPr>
                    </w:pPr>
                    <w:r>
                      <w:rPr>
                        <w:rFonts w:ascii="serif" w:hAnsi="serif"/>
                        <w:sz w:val="24"/>
                      </w:rPr>
                      <w:t xml:space="preserve">РЕШИ:</w:t>
                    </w:r>
                  </w:p>
                  <w:p>
                    <w:pPr>
                      <w:spacing w:lineRule="auto"/>
                      <w:ind w:left="0" w:hanging="0" w:firstLine="0"/>
                      <w:jc w:val="center"/>
                      <w:rPr>
                        <w:sz w:val="20"/>
                        <w:szCs w:val="20"/>
                      </w:rPr>
                    </w:pPr>
                    <w:r>
                      <w:rPr>
                        <w:rFonts w:ascii="serif" w:hAnsi="serif"/>
                        <w:sz w:val="24"/>
                      </w:rPr>
                    </w:r>
                  </w:p>
                  <w:p>
                    <w:pPr>
                      <w:spacing w:lineRule="auto"/>
                      <w:ind w:left="0" w:hanging="0" w:firstLine="0"/>
                      <w:jc w:val="both"/>
                      <w:rPr>
                        <w:sz w:val="20"/>
                        <w:szCs w:val="20"/>
                      </w:rPr>
                    </w:pPr>
                    <w:r>
                      <w:rPr>
                        <w:rFonts w:ascii="serif" w:hAnsi="serif"/>
                        <w:sz w:val="24"/>
                      </w:rPr>
                      <w:t xml:space="preserve">ДОПУСКА съдебна делба на следните недвижими имоти:</w:t>
                    </w:r>
                    <w:r>
                      <w:rPr>
                        <w:rFonts w:ascii="serif" w:hAnsi="serif"/>
                        <w:sz w:val="24"/>
                      </w:rPr>
                    </w:r>
                    <w:r>
                      <w:rPr>
                        <w:rFonts w:ascii="serif" w:hAnsi="serif"/>
                        <w:sz w:val="24"/>
                      </w:rPr>
                      <w:t xml:space="preserve">ПИ с идентификатор № </w:t>
                    </w:r>
                    <w:r>
                      <w:rPr>
                        <w:rFonts w:ascii="serif" w:hAnsi="serif"/>
                        <w:sz w:val="24"/>
                      </w:rPr>
                      <w:t xml:space="preserve">по КККР на [населено място] от 2006 г., целият с площ от 35.00 кв.м. при съседи: , представляващ Магазин (дюкян) за обществено хранене, </w:t>
                    </w:r>
                    <w:r>
                      <w:rPr>
                        <w:rFonts w:ascii="serif" w:hAnsi="serif"/>
                        <w:sz w:val="24"/>
                      </w:rPr>
                      <w:t xml:space="preserve">която да се извърши между лицата </w:t>
                    </w:r>
                    <w:r>
                      <w:rPr>
                        <w:rFonts w:ascii="serif" w:hAnsi="serif"/>
                        <w:sz w:val="24"/>
                      </w:rPr>
                      <w:t xml:space="preserve">К. М. М., ЕГН [ЕГН], Д. И. Б., ЕГН [ЕГН], С. З. К., ЕГН [ЕГН], О. М. З., ЕГН [ЕГН], </w:t>
                    </w:r>
                    <w:r>
                      <w:rPr>
                        <w:rFonts w:ascii="serif" w:hAnsi="serif"/>
                        <w:sz w:val="24"/>
                      </w:rPr>
                      <w:t xml:space="preserve">при квоти на съсобственост:</w:t>
                    </w:r>
                    <w:r>
                      <w:rPr>
                        <w:rFonts w:ascii="serif" w:hAnsi="serif"/>
                        <w:sz w:val="24"/>
                      </w:rPr>
                      <w:t xml:space="preserve"> за Д. И. Б., ЕГН [ЕГН] – 1/8 идеална част, за С. З. К. – 1/8  идеална част, за О. М. З. - ¼ идеална част и за  К. М. -  ½ идеална част; 2. </w:t>
                    </w:r>
                    <w:r>
                      <w:rPr>
                        <w:rFonts w:ascii="serif" w:hAnsi="serif"/>
                        <w:sz w:val="24"/>
                      </w:rPr>
                      <w:t xml:space="preserve">ПИ с идентификатор № </w:t>
                    </w:r>
                    <w:r>
                      <w:rPr>
                        <w:rFonts w:ascii="serif" w:hAnsi="serif"/>
                        <w:sz w:val="24"/>
                      </w:rPr>
                      <w:t xml:space="preserve">по КККР на [населено място] от 2006 г., целият с площ от 57.50 кв.м. при съседи: , представляващ първи жилищен етаж, </w:t>
                    </w:r>
                    <w:r>
                      <w:rPr>
                        <w:rFonts w:ascii="serif" w:hAnsi="serif"/>
                        <w:sz w:val="24"/>
                      </w:rPr>
                      <w:t xml:space="preserve">която делба да се извърши между лицата </w:t>
                    </w:r>
                    <w:r>
                      <w:rPr>
                        <w:rFonts w:ascii="serif" w:hAnsi="serif"/>
                        <w:sz w:val="24"/>
                      </w:rPr>
                      <w:t xml:space="preserve">К. М. М., ЕГН [ЕГН],  Д. И. Б., ЕГН [ЕГН], С. З. К., ЕГН [ЕГН], </w:t>
                    </w:r>
                    <w:r>
                      <w:rPr>
                        <w:rFonts w:ascii="serif" w:hAnsi="serif"/>
                        <w:sz w:val="24"/>
                      </w:rPr>
                      <w:t xml:space="preserve">при квоти на съсобственост</w:t>
                    </w:r>
                    <w:r>
                      <w:rPr>
                        <w:rFonts w:ascii="serif" w:hAnsi="serif"/>
                        <w:sz w:val="24"/>
                      </w:rPr>
                      <w:t xml:space="preserve"> – за Д. И. Б., ЕГН [ЕГН] - 1/8 идеална част, за С. З. К. – 1/8 идеална част и за  К. М. -  ¾ идеална част; 3. </w:t>
                    </w:r>
                    <w:r>
                      <w:rPr>
                        <w:rFonts w:ascii="serif" w:hAnsi="serif"/>
                        <w:sz w:val="24"/>
                      </w:rPr>
                      <w:t xml:space="preserve">ПИ с идентификатор № </w:t>
                    </w:r>
                    <w:r>
                      <w:rPr>
                        <w:rFonts w:ascii="serif" w:hAnsi="serif"/>
                        <w:sz w:val="24"/>
                      </w:rPr>
                      <w:t xml:space="preserve">по КККР на [населено място] от 2006 г., целият с площ от 58.00 кв.м. при съседи: , представляващ избено помещение – друг вид самостоятелен обект в сграда, </w:t>
                    </w:r>
                    <w:r>
                      <w:rPr>
                        <w:rFonts w:ascii="serif" w:hAnsi="serif"/>
                        <w:sz w:val="24"/>
                      </w:rPr>
                      <w:t xml:space="preserve">която делба да се извърши между лицата </w:t>
                    </w:r>
                    <w:r>
                      <w:rPr>
                        <w:rFonts w:ascii="serif" w:hAnsi="serif"/>
                        <w:sz w:val="24"/>
                      </w:rPr>
                      <w:t xml:space="preserve">К. М. М., ЕГН [ЕГН], Д. И. Б., ЕГН [ЕГН], С. З. К., ЕГН [ЕГН], О. М. З., ЕГН [ЕГН], </w:t>
                    </w:r>
                    <w:r>
                      <w:rPr>
                        <w:rFonts w:ascii="serif" w:hAnsi="serif"/>
                        <w:sz w:val="24"/>
                      </w:rPr>
                      <w:t xml:space="preserve">при квоти на съсобственост</w:t>
                    </w:r>
                    <w:r>
                      <w:rPr>
                        <w:rFonts w:ascii="serif" w:hAnsi="serif"/>
                        <w:sz w:val="24"/>
                      </w:rPr>
                      <w:t xml:space="preserve"> – за Д. И. Б., ЕГН [ЕГН] – 1/8 идеална част, за С. З. К. – 1/8 идеална част, за О. М. З. - ¼ идеална част и за  К. М. -  ¼ идеална част.</w:t>
                    </w:r>
                  </w:p>
                  <w:p>
                    <w:pPr>
                      <w:spacing w:lineRule="auto"/>
                      <w:ind w:left="0" w:hanging="0" w:firstLine="0"/>
                      <w:jc w:val="both"/>
                      <w:rPr>
                        <w:sz w:val="20"/>
                        <w:szCs w:val="20"/>
                      </w:rPr>
                    </w:pPr>
                    <w:r>
                      <w:rPr>
                        <w:rFonts w:ascii="serif" w:hAnsi="serif"/>
                        <w:sz w:val="24"/>
                      </w:rPr>
                      <w:t xml:space="preserve">ОТХВЪРЛЯ иска, предявен от </w:t>
                    </w:r>
                    <w:r>
                      <w:rPr>
                        <w:rFonts w:ascii="serif" w:hAnsi="serif"/>
                        <w:sz w:val="24"/>
                      </w:rPr>
                      <w:t xml:space="preserve">К. М. М., ЕГН [ЕГН], против Д. И. Б., ЕГН [ЕГН], С. З. К., ЕГН [ЕГН], О. М. З., ЕГН [ЕГН],  Д. Д. Х., ЕГН [ЕГН] и Д. Д. Х., ЕГН [ЕГН]</w:t>
                    </w:r>
                    <w:r>
                      <w:rPr>
                        <w:rFonts w:ascii="serif" w:hAnsi="serif"/>
                        <w:sz w:val="24"/>
                      </w:rPr>
                      <w:t xml:space="preserve">, </w:t>
                    </w:r>
                    <w:r>
                      <w:rPr>
                        <w:rFonts w:ascii="serif" w:hAnsi="serif"/>
                        <w:sz w:val="24"/>
                      </w:rPr>
                      <w:t xml:space="preserve">за разделяне правото на собственост на съсобствен недвижим имот, а именно: ПИ с идентификатор №  по КККР на [населено място] от 2006 г., целият с площ от 61.00 кв.м. при съседи: , като неоснователен.</w:t>
                    </w:r>
                  </w:p>
                  <w:p>
                    <w:pPr>
                      <w:spacing w:lineRule="auto"/>
                      <w:ind w:left="0" w:hanging="0" w:firstLine="0"/>
                      <w:jc w:val="both"/>
                      <w:rPr>
                        <w:sz w:val="20"/>
                        <w:szCs w:val="20"/>
                      </w:rPr>
                    </w:pPr>
                    <w:r>
                      <w:rPr>
                        <w:rFonts w:ascii="serif" w:hAnsi="serif"/>
                        <w:b w:val="true"/>
                        <w:sz w:val="24"/>
                      </w:rPr>
                      <w:t xml:space="preserve">ОТХВЪРЛЯ искането, предявено от </w:t>
                    </w:r>
                    <w:r>
                      <w:rPr>
                        <w:rFonts w:ascii="serif" w:hAnsi="serif"/>
                        <w:sz w:val="24"/>
                      </w:rPr>
                      <w:t xml:space="preserve">„С. З. К., ЕГН [ЕГН], </w:t>
                    </w:r>
                    <w:r>
                      <w:rPr>
                        <w:rFonts w:ascii="serif" w:hAnsi="serif"/>
                        <w:b w:val="true"/>
                        <w:sz w:val="24"/>
                      </w:rPr>
                      <w:t xml:space="preserve">против </w:t>
                    </w:r>
                    <w:r>
                      <w:rPr>
                        <w:rFonts w:ascii="serif" w:hAnsi="serif"/>
                        <w:sz w:val="24"/>
                      </w:rPr>
                      <w:t xml:space="preserve">„К. М. М., ЕГН [ЕГН]</w:t>
                    </w:r>
                    <w:r>
                      <w:rPr>
                        <w:rFonts w:ascii="serif" w:hAnsi="serif"/>
                        <w:b w:val="true"/>
                        <w:sz w:val="24"/>
                      </w:rPr>
                      <w:t xml:space="preserve">, </w:t>
                    </w:r>
                    <w:r>
                      <w:rPr>
                        <w:rFonts w:ascii="serif" w:hAnsi="serif"/>
                        <w:sz w:val="24"/>
                      </w:rPr>
                      <w:t xml:space="preserve">на основание чл. 344, ал. 2 от ГПК  за разпределяне на ползването на имот </w:t>
                    </w:r>
                    <w:r>
                      <w:rPr>
                        <w:rFonts w:ascii="serif" w:hAnsi="serif"/>
                        <w:b w:val="true"/>
                        <w:sz w:val="24"/>
                      </w:rPr>
                      <w:t xml:space="preserve">ПИ с идентификатор № </w:t>
                    </w:r>
                    <w:r>
                      <w:rPr>
                        <w:rFonts w:ascii="serif" w:hAnsi="serif"/>
                        <w:sz w:val="24"/>
                      </w:rPr>
                      <w:t xml:space="preserve">по КККР на [населено място] от 2006 г., целият с площ от 35.00 кв.м. при съседи: , представляващ Магазин (дюкян) за обществено хранене до края на настоящето производство по делба, като имота да бъде ползван от съсобственика при претендираните квоти, като неоснователно.</w:t>
                    </w:r>
                  </w:p>
                  <w:p>
                    <w:pPr>
                      <w:spacing w:lineRule="auto"/>
                      <w:ind w:left="0" w:hanging="0" w:firstLine="0"/>
                      <w:jc w:val="both"/>
                      <w:rPr>
                        <w:sz w:val="20"/>
                        <w:szCs w:val="20"/>
                      </w:rPr>
                    </w:pPr>
                    <w:r>
                      <w:rPr>
                        <w:rFonts w:ascii="serif" w:hAnsi="serif"/>
                        <w:b w:val="true"/>
                        <w:sz w:val="24"/>
                      </w:rPr>
                      <w:t xml:space="preserve">ОСЪЖДА</w:t>
                    </w:r>
                    <w:r>
                      <w:rPr>
                        <w:rFonts w:ascii="serif" w:hAnsi="serif"/>
                        <w:sz w:val="24"/>
                      </w:rPr>
                      <w:t xml:space="preserve"> К. М. М., ЕГН [ЕГН], да заплати по сметка на Районен съд - Благоевград, сумата в размер на 100.00 (сто) лева, представляваща държавна такса, относно отхвърления иск.</w:t>
                    </w:r>
                  </w:p>
                  <w:p>
                    <w:pPr>
                      <w:spacing w:lineRule="auto"/>
                      <w:ind w:left="0" w:hanging="0" w:firstLine="0"/>
                      <w:jc w:val="both"/>
                      <w:rPr>
                        <w:sz w:val="20"/>
                        <w:szCs w:val="20"/>
                      </w:rPr>
                    </w:pPr>
                    <w:r>
                      <w:rPr>
                        <w:rFonts w:ascii="serif" w:hAnsi="serif"/>
                        <w:sz w:val="24"/>
                      </w:rPr>
                      <w:t xml:space="preserve">Решението подлежи на обжалване пред Б. в двуседмичен срок от съобщаването му на страните.</w:t>
                    </w:r>
                  </w:p>
                  <w:p>
                    <w:pPr>
                      <w:spacing w:lineRule="auto"/>
                      <w:ind w:left="0" w:hanging="0" w:firstLine="0"/>
                      <w:jc w:val="both"/>
                      <w:rPr>
                        <w:sz w:val="20"/>
                        <w:szCs w:val="20"/>
                      </w:rPr>
                    </w:pPr>
                    <w:r>
                      <w:rPr>
                        <w:rFonts w:ascii="serif" w:hAnsi="serif"/>
                        <w:sz w:val="24"/>
                      </w:rPr>
                    </w:r>
                  </w:p>
                  <w:p>
                    <w:pPr>
                      <w:spacing w:lineRule="auto"/>
                      <w:ind w:left="0" w:hanging="0" w:firstLine="0"/>
                      <w:jc w:val="both"/>
                      <w:rPr>
                        <w:sz w:val="20"/>
                        <w:szCs w:val="20"/>
                      </w:rPr>
                    </w:pPr>
                    <w:r>
                      <w:rPr>
                        <w:rFonts w:ascii="serif" w:hAnsi="serif"/>
                        <w:sz w:val="24"/>
                      </w:rPr>
                    </w:r>
                  </w:p>
                  <w:p>
                    <w:pPr>
                      <w:spacing w:lineRule="auto"/>
                      <w:ind w:left="0" w:hanging="0" w:firstLine="0"/>
                      <w:jc w:val="both"/>
                      <w:rPr>
                        <w:sz w:val="20"/>
                        <w:szCs w:val="20"/>
                      </w:rPr>
                    </w:pPr>
                    <w:r>
                      <w:rPr>
                        <w:rFonts w:ascii="serif" w:hAnsi="serif"/>
                        <w:sz w:val="24"/>
                      </w:rPr>
                    </w:r>
                  </w:p>
                  <w:p>
                    <w:pPr>
                      <w:spacing w:lineRule="auto"/>
                      <w:ind w:left="0" w:hanging="0" w:firstLine="0"/>
                      <w:jc w:val="both"/>
                      <w:rPr>
                        <w:sz w:val="20"/>
                        <w:szCs w:val="20"/>
                      </w:rPr>
                    </w:pPr>
                    <w:r>
                      <w:rPr>
                        <w:rFonts w:ascii="serif" w:hAnsi="serif"/>
                        <w:sz w:val="24"/>
                      </w:rPr>
                    </w:r>
                    <w:r>
                      <w:rPr>
                        <w:rFonts w:ascii="serif" w:hAnsi="serif"/>
                        <w:b w:val="true"/>
                        <w:sz w:val="24"/>
                      </w:rPr>
                      <w:t xml:space="preserve">РАЙОНЕН СЪДИЯ:</w:t>
                    </w:r>
                  </w:p>
                </w:p>
              </w:tc>
            </w:tr>
          </w:tbl>
          <w:p>
            <w:pPr>
              <w:rPr>
                <w:rFonts w:ascii="Arial" w:hAnsi="Arial" w:cs="Arial"/>
                <w:sz w:val="2"/>
                <w:szCs w:val="2"/>
              </w:rPr>
            </w:pPr>
          </w:p>
          <w:p>
            <w:pPr>
              <w:spacing w:before="0" w:after="0" w:line="240" w:lineRule="auto"/>
              <w:ind w:hanging="0" w:firstLine="0"/>
              <w:jc w:val="left"/>
              <w:rPr>
                <w:sz w:val="20"/>
                <w:szCs w:val="20"/>
              </w:rPr>
            </w:pPr>
          </w:p>
        </w:tc>
      </w:tr>
    </w:tbl>
    <w:p>
      <w:pPr>
        <w:rPr>
          <w:rFonts w:ascii="Arial" w:hAnsi="Arial" w:cs="Arial"/>
          <w:sz w:val="2"/>
          <w:szCs w:val="2"/>
        </w:rPr>
      </w:pPr>
    </w:p>
    <w:p>
      <w:pPr>
        <w:spacing w:before="0" w:after="0" w:line="240" w:lineRule="auto"/>
        <w:ind w:hanging="0" w:firstLine="0"/>
        <w:jc w:val="left"/>
        <w:rPr>
          <w:sz w:val="20"/>
          <w:szCs w:val="20"/>
        </w:rPr>
      </w:pPr>
    </w:p>
    <w:sectPr>
      <w:pgSz w:w="11906" w:h="16838" w:orient="portrait"/>
      <w:pgMar w:top="1463" w:right="1463" w:bottom="1463" w:left="1463" w:header="0" w:footer="0" w:gutter="0"/>
    </w:sectPr>
  </w:body>
</w:document>
</file>